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1D3C"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Zipaquirá, julio de 2026</w:t>
      </w:r>
    </w:p>
    <w:p w14:paraId="7E8A4296" w14:textId="77777777" w:rsidR="00821166" w:rsidRPr="00DC33C7" w:rsidRDefault="00821166" w:rsidP="00DC33C7">
      <w:pPr>
        <w:spacing w:line="276" w:lineRule="auto"/>
        <w:jc w:val="both"/>
        <w:rPr>
          <w:rFonts w:ascii="Verdana" w:hAnsi="Verdana" w:cs="Arial"/>
          <w:w w:val="105"/>
          <w:lang w:val="es-ES_tradnl"/>
        </w:rPr>
      </w:pPr>
    </w:p>
    <w:p w14:paraId="192972C0" w14:textId="77777777" w:rsidR="00821166" w:rsidRPr="00DC33C7" w:rsidRDefault="00821166" w:rsidP="00DC33C7">
      <w:pPr>
        <w:spacing w:line="276" w:lineRule="auto"/>
        <w:jc w:val="both"/>
        <w:rPr>
          <w:rFonts w:ascii="Verdana" w:hAnsi="Verdana" w:cs="Arial"/>
          <w:w w:val="105"/>
          <w:lang w:val="es-ES_tradnl"/>
        </w:rPr>
      </w:pPr>
    </w:p>
    <w:p w14:paraId="6623E5C5"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Doctora:</w:t>
      </w:r>
    </w:p>
    <w:p w14:paraId="0A32B559" w14:textId="75E7CD25"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SONIA MILENA TORRES DIAZ</w:t>
      </w:r>
    </w:p>
    <w:p w14:paraId="4D006462" w14:textId="77777777" w:rsidR="00502579"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 xml:space="preserve">JUEZ 3 ADMINISTRATIVO DEL CIRCUITO JUDICIAL DE ZIPAQUIRÁ. </w:t>
      </w:r>
    </w:p>
    <w:p w14:paraId="5663D7B2" w14:textId="4135EE36"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E.S.D.</w:t>
      </w:r>
    </w:p>
    <w:p w14:paraId="4F56A2A0" w14:textId="77777777" w:rsidR="00821166" w:rsidRPr="00DC33C7" w:rsidRDefault="00821166" w:rsidP="00DC33C7">
      <w:pPr>
        <w:spacing w:line="276" w:lineRule="auto"/>
        <w:jc w:val="both"/>
        <w:rPr>
          <w:rFonts w:ascii="Verdana" w:hAnsi="Verdana" w:cs="Arial"/>
          <w:w w:val="105"/>
          <w:lang w:val="es-ES_tradnl"/>
        </w:rPr>
      </w:pPr>
    </w:p>
    <w:p w14:paraId="49A9C198" w14:textId="77777777" w:rsidR="00821166" w:rsidRPr="00DC33C7" w:rsidRDefault="00821166" w:rsidP="00DC33C7">
      <w:pPr>
        <w:spacing w:line="276" w:lineRule="auto"/>
        <w:jc w:val="both"/>
        <w:rPr>
          <w:rFonts w:ascii="Verdana" w:hAnsi="Verdana" w:cs="Arial"/>
          <w:w w:val="105"/>
          <w:lang w:val="es-ES_tradnl"/>
        </w:rPr>
      </w:pPr>
    </w:p>
    <w:p w14:paraId="2CA043F1" w14:textId="77777777" w:rsidR="00502579"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 xml:space="preserve">REF. MEDIO DE CONTROL – NULIDAD Y RESTABLECIMIENTO DEL DERECHO. </w:t>
      </w:r>
    </w:p>
    <w:p w14:paraId="1074CC86" w14:textId="1462C806"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PROCESO: 25899-33-33-003-2026-00127-00</w:t>
      </w:r>
    </w:p>
    <w:p w14:paraId="6BD6DE29"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DEMANDANTE: CARMEN PAOLA ROMERO LINARES</w:t>
      </w:r>
    </w:p>
    <w:p w14:paraId="2D15AE8D"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DEMANDADO: ALCALDÍA MUNICIPAL DE CAJICÁ – INSTITUTO MUNICIPAL DE CULTURA Y TURISMO DE CAJICÁ.</w:t>
      </w:r>
    </w:p>
    <w:p w14:paraId="33D6212E" w14:textId="77777777" w:rsidR="00821166" w:rsidRPr="00DC33C7" w:rsidRDefault="00821166" w:rsidP="00DC33C7">
      <w:pPr>
        <w:spacing w:line="276" w:lineRule="auto"/>
        <w:jc w:val="both"/>
        <w:rPr>
          <w:rFonts w:ascii="Verdana" w:hAnsi="Verdana" w:cs="Arial"/>
          <w:w w:val="105"/>
          <w:lang w:val="es-ES_tradnl"/>
        </w:rPr>
      </w:pPr>
    </w:p>
    <w:p w14:paraId="38C39FE7" w14:textId="77777777" w:rsidR="00821166" w:rsidRPr="00DC33C7" w:rsidRDefault="00821166" w:rsidP="00DC33C7">
      <w:pPr>
        <w:spacing w:line="276" w:lineRule="auto"/>
        <w:jc w:val="both"/>
        <w:rPr>
          <w:rFonts w:ascii="Verdana" w:hAnsi="Verdana" w:cs="Arial"/>
          <w:w w:val="105"/>
          <w:lang w:val="es-ES_tradnl"/>
        </w:rPr>
      </w:pPr>
    </w:p>
    <w:p w14:paraId="43DA319E" w14:textId="77777777" w:rsidR="00821166" w:rsidRPr="00DC33C7" w:rsidRDefault="00821166" w:rsidP="00DC33C7">
      <w:pPr>
        <w:spacing w:line="276" w:lineRule="auto"/>
        <w:jc w:val="both"/>
        <w:rPr>
          <w:rFonts w:ascii="Verdana" w:hAnsi="Verdana" w:cs="Arial"/>
          <w:w w:val="105"/>
          <w:lang w:val="es-ES_tradnl"/>
        </w:rPr>
      </w:pPr>
      <w:r w:rsidRPr="00DC33C7">
        <w:rPr>
          <w:rFonts w:ascii="Verdana" w:hAnsi="Verdana" w:cs="Arial"/>
          <w:w w:val="105"/>
          <w:lang w:val="es-ES_tradnl"/>
        </w:rPr>
        <w:t>Respetada Doctora.</w:t>
      </w:r>
    </w:p>
    <w:p w14:paraId="31DDF300" w14:textId="77777777" w:rsidR="00743D6E" w:rsidRPr="00DC33C7" w:rsidRDefault="00743D6E" w:rsidP="00DC33C7">
      <w:pPr>
        <w:spacing w:line="276" w:lineRule="auto"/>
        <w:jc w:val="both"/>
        <w:rPr>
          <w:rFonts w:ascii="Verdana" w:hAnsi="Verdana" w:cs="Arial"/>
          <w:w w:val="105"/>
          <w:lang w:val="es-ES_tradnl"/>
        </w:rPr>
      </w:pPr>
    </w:p>
    <w:p w14:paraId="6073308B" w14:textId="24AE45EE" w:rsidR="00821166" w:rsidRPr="00DC33C7" w:rsidRDefault="00821166" w:rsidP="008D2A4E">
      <w:pPr>
        <w:spacing w:line="276" w:lineRule="auto"/>
        <w:jc w:val="both"/>
        <w:rPr>
          <w:rFonts w:ascii="Verdana" w:hAnsi="Verdana" w:cs="Arial"/>
          <w:w w:val="105"/>
          <w:lang w:val="es-ES_tradnl"/>
        </w:rPr>
      </w:pPr>
      <w:r w:rsidRPr="00DC33C7">
        <w:rPr>
          <w:rFonts w:ascii="Verdana" w:hAnsi="Verdana" w:cs="Arial"/>
          <w:w w:val="105"/>
          <w:lang w:val="es-ES_tradnl"/>
        </w:rPr>
        <w:t>ASTRID MILENA CASAS BELLO, mayor de edad, vecina y residente en la ciudad de Cajicá, identificada con C.C. N° 52.666.592 de Cajicá. y T.P. N° 197.324 del C.S. de la Judicatura, actuando en calidad de apoderado judicial de la parte demandada INSTITUTO MUNICIPAL DE CULTURA Y TURISMO DE CAJICÁ, conforme al poder que se anexa al presente escrito, por medio del presente me permito dar contestación de la DEMANDA DE NULIDAD Y RESTABLECIMIENTO DEL DERECHO formulada por el señor CARMEN PAOLA ROMERO LINARES, dentro del término legal y oportuno en los siguientes términos;</w:t>
      </w:r>
    </w:p>
    <w:p w14:paraId="3331167D" w14:textId="32F92298" w:rsidR="00821166" w:rsidRPr="00DC33C7" w:rsidRDefault="00821166" w:rsidP="00DC33C7">
      <w:pPr>
        <w:spacing w:line="276" w:lineRule="auto"/>
        <w:jc w:val="both"/>
        <w:rPr>
          <w:rFonts w:ascii="Verdana" w:hAnsi="Verdana" w:cs="Arial"/>
          <w:w w:val="105"/>
          <w:lang w:val="es-ES_tradnl"/>
        </w:rPr>
      </w:pPr>
    </w:p>
    <w:p w14:paraId="0DE2FB20" w14:textId="77777777" w:rsidR="003E537A" w:rsidRPr="00DC33C7" w:rsidRDefault="003E537A" w:rsidP="00DC33C7">
      <w:pPr>
        <w:spacing w:line="276" w:lineRule="auto"/>
        <w:jc w:val="both"/>
        <w:rPr>
          <w:rFonts w:ascii="Verdana" w:hAnsi="Verdana" w:cs="Arial"/>
          <w:w w:val="105"/>
          <w:lang w:val="es-ES_tradnl"/>
        </w:rPr>
      </w:pPr>
    </w:p>
    <w:p w14:paraId="57C8B31F" w14:textId="77777777" w:rsidR="003E537A" w:rsidRPr="00DC33C7" w:rsidRDefault="00000000"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FRENTE A LOS HECHOS</w:t>
      </w:r>
    </w:p>
    <w:p w14:paraId="498C8474" w14:textId="77777777" w:rsidR="003E537A" w:rsidRPr="00DC33C7" w:rsidRDefault="003E537A" w:rsidP="00DC33C7">
      <w:pPr>
        <w:spacing w:line="276" w:lineRule="auto"/>
        <w:jc w:val="both"/>
        <w:rPr>
          <w:rFonts w:ascii="Verdana" w:hAnsi="Verdana" w:cs="Arial"/>
          <w:w w:val="105"/>
          <w:lang w:val="es-ES_tradnl"/>
        </w:rPr>
      </w:pPr>
    </w:p>
    <w:p w14:paraId="2EC227F7" w14:textId="2C31170E"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w w:val="105"/>
          <w:lang w:val="es-ES_tradnl"/>
        </w:rPr>
        <w:t>PRIMERO: Es cierto.</w:t>
      </w:r>
      <w:r w:rsidR="00F02ED9" w:rsidRPr="00DC33C7">
        <w:rPr>
          <w:rFonts w:ascii="Verdana" w:hAnsi="Verdana" w:cs="Arial"/>
          <w:w w:val="105"/>
          <w:lang w:val="es-ES_tradnl"/>
        </w:rPr>
        <w:t xml:space="preserve"> </w:t>
      </w:r>
      <w:r w:rsidR="00064BDC" w:rsidRPr="00DC33C7">
        <w:rPr>
          <w:rFonts w:ascii="Verdana" w:hAnsi="Verdana" w:cs="Arial"/>
          <w:w w:val="105"/>
          <w:lang w:val="es-ES_tradnl"/>
        </w:rPr>
        <w:t>S</w:t>
      </w:r>
      <w:r w:rsidR="002C4947" w:rsidRPr="00DC33C7">
        <w:rPr>
          <w:rFonts w:ascii="Verdana" w:hAnsi="Verdana" w:cs="Arial"/>
          <w:w w:val="105"/>
          <w:lang w:val="es-ES_tradnl"/>
        </w:rPr>
        <w:t xml:space="preserve">in </w:t>
      </w:r>
      <w:r w:rsidR="00064BDC" w:rsidRPr="00DC33C7">
        <w:rPr>
          <w:rFonts w:ascii="Verdana" w:hAnsi="Verdana" w:cs="Arial"/>
          <w:w w:val="105"/>
          <w:lang w:val="es-ES_tradnl"/>
        </w:rPr>
        <w:t>embargo,</w:t>
      </w:r>
      <w:r w:rsidR="002C4947" w:rsidRPr="00DC33C7">
        <w:rPr>
          <w:rFonts w:ascii="Verdana" w:hAnsi="Verdana" w:cs="Arial"/>
          <w:w w:val="105"/>
          <w:lang w:val="es-ES_tradnl"/>
        </w:rPr>
        <w:t xml:space="preserve"> se expidió la </w:t>
      </w:r>
      <w:r w:rsidR="00064BDC" w:rsidRPr="00DC33C7">
        <w:rPr>
          <w:rFonts w:ascii="Verdana" w:hAnsi="Verdana" w:cs="Arial"/>
          <w:w w:val="105"/>
          <w:lang w:val="es-ES_tradnl"/>
        </w:rPr>
        <w:t>R</w:t>
      </w:r>
      <w:r w:rsidR="002C4947" w:rsidRPr="00DC33C7">
        <w:rPr>
          <w:rFonts w:ascii="Verdana" w:hAnsi="Verdana" w:cs="Arial"/>
          <w:w w:val="105"/>
          <w:lang w:val="es-ES_tradnl"/>
        </w:rPr>
        <w:t xml:space="preserve">esolución No </w:t>
      </w:r>
      <w:r w:rsidR="00E17935" w:rsidRPr="00DC33C7">
        <w:rPr>
          <w:rFonts w:ascii="Verdana" w:hAnsi="Verdana" w:cs="Arial"/>
          <w:w w:val="105"/>
          <w:lang w:val="es-ES_tradnl"/>
        </w:rPr>
        <w:t>071 de 10 de julio de 2026,</w:t>
      </w:r>
      <w:r w:rsidR="002C4947" w:rsidRPr="00DC33C7">
        <w:rPr>
          <w:rFonts w:ascii="Verdana" w:hAnsi="Verdana" w:cs="Arial"/>
          <w:w w:val="105"/>
          <w:lang w:val="es-ES_tradnl"/>
        </w:rPr>
        <w:t xml:space="preserve"> </w:t>
      </w:r>
      <w:r w:rsidR="00064BDC" w:rsidRPr="00DC33C7">
        <w:rPr>
          <w:rFonts w:ascii="Verdana" w:hAnsi="Verdana" w:cs="Arial"/>
          <w:w w:val="105"/>
          <w:lang w:val="es-ES_tradnl"/>
        </w:rPr>
        <w:t>“POR MEDIO DE LA CUAL SE ACLARA LA RESOLUCIÓN 002 DE 2024 Y SE DICTAN OTRAS DIOSPOSICIONES”</w:t>
      </w:r>
      <w:r w:rsidR="002C4947" w:rsidRPr="00DC33C7">
        <w:rPr>
          <w:rFonts w:ascii="Verdana" w:hAnsi="Verdana" w:cs="Arial"/>
          <w:w w:val="105"/>
          <w:lang w:val="es-ES_tradnl"/>
        </w:rPr>
        <w:t xml:space="preserve"> en el cual se </w:t>
      </w:r>
      <w:r w:rsidR="0051384B" w:rsidRPr="00DC33C7">
        <w:rPr>
          <w:rFonts w:ascii="Verdana" w:hAnsi="Verdana" w:cs="Arial"/>
          <w:w w:val="105"/>
          <w:lang w:val="es-ES_tradnl"/>
        </w:rPr>
        <w:t xml:space="preserve">aclara el cargo en el cual fue nombrada la señora CARMEN PAOLA ROMERO LINARES, siendo el correcto “cargo de técnico administrativo Código 367 Grado 08”. </w:t>
      </w:r>
    </w:p>
    <w:p w14:paraId="6983EFB1" w14:textId="77777777" w:rsidR="003E537A" w:rsidRPr="00DC33C7" w:rsidRDefault="003E537A" w:rsidP="00DC33C7">
      <w:pPr>
        <w:spacing w:line="276" w:lineRule="auto"/>
        <w:jc w:val="both"/>
        <w:rPr>
          <w:rFonts w:ascii="Verdana" w:hAnsi="Verdana" w:cs="Arial"/>
          <w:w w:val="105"/>
          <w:lang w:val="es-ES_tradnl"/>
        </w:rPr>
      </w:pPr>
    </w:p>
    <w:p w14:paraId="058F45A7" w14:textId="3C0B6894"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SEGUNDO:</w:t>
      </w:r>
      <w:r w:rsidRPr="00DC33C7">
        <w:rPr>
          <w:rFonts w:ascii="Verdana" w:hAnsi="Verdana" w:cs="Arial"/>
          <w:w w:val="105"/>
          <w:lang w:val="es-ES_tradnl"/>
        </w:rPr>
        <w:t xml:space="preserve"> Es cierto.</w:t>
      </w:r>
      <w:r w:rsidR="00BC5BE2" w:rsidRPr="00DC33C7">
        <w:rPr>
          <w:rFonts w:ascii="Verdana" w:hAnsi="Verdana" w:cs="Arial"/>
          <w:w w:val="105"/>
          <w:lang w:val="es-ES_tradnl"/>
        </w:rPr>
        <w:t xml:space="preserve"> De conformidad con </w:t>
      </w:r>
      <w:r w:rsidR="0089794B" w:rsidRPr="00DC33C7">
        <w:rPr>
          <w:rFonts w:ascii="Verdana" w:hAnsi="Verdana" w:cs="Arial"/>
          <w:w w:val="105"/>
          <w:lang w:val="es-ES_tradnl"/>
        </w:rPr>
        <w:t>R</w:t>
      </w:r>
      <w:r w:rsidR="00BC5BE2" w:rsidRPr="00DC33C7">
        <w:rPr>
          <w:rFonts w:ascii="Verdana" w:hAnsi="Verdana" w:cs="Arial"/>
          <w:w w:val="105"/>
          <w:lang w:val="es-ES_tradnl"/>
        </w:rPr>
        <w:t>esolución No. 002 de 2024</w:t>
      </w:r>
      <w:r w:rsidR="00E17935" w:rsidRPr="00DC33C7">
        <w:rPr>
          <w:rFonts w:ascii="Verdana" w:hAnsi="Verdana" w:cs="Arial"/>
          <w:w w:val="105"/>
          <w:lang w:val="es-ES_tradnl"/>
        </w:rPr>
        <w:t>.</w:t>
      </w:r>
    </w:p>
    <w:p w14:paraId="646FBDCE" w14:textId="77777777" w:rsidR="003E537A" w:rsidRPr="00DC33C7" w:rsidRDefault="003E537A" w:rsidP="00DC33C7">
      <w:pPr>
        <w:spacing w:line="276" w:lineRule="auto"/>
        <w:jc w:val="both"/>
        <w:rPr>
          <w:rFonts w:ascii="Verdana" w:hAnsi="Verdana" w:cs="Arial"/>
          <w:w w:val="105"/>
          <w:lang w:val="es-ES_tradnl"/>
        </w:rPr>
      </w:pPr>
    </w:p>
    <w:p w14:paraId="2DD17322" w14:textId="4F193ABE"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TERCERO:</w:t>
      </w:r>
      <w:r w:rsidRPr="00DC33C7">
        <w:rPr>
          <w:rFonts w:ascii="Verdana" w:hAnsi="Verdana" w:cs="Arial"/>
          <w:w w:val="105"/>
          <w:lang w:val="es-ES_tradnl"/>
        </w:rPr>
        <w:t xml:space="preserve"> </w:t>
      </w:r>
      <w:r w:rsidR="00AA4041" w:rsidRPr="0058653F">
        <w:rPr>
          <w:rFonts w:ascii="Verdana" w:hAnsi="Verdana" w:cs="Arial"/>
          <w:w w:val="105"/>
          <w:lang w:val="es-ES_tradnl"/>
        </w:rPr>
        <w:t>N</w:t>
      </w:r>
      <w:r w:rsidR="00BC5BE2" w:rsidRPr="0058653F">
        <w:rPr>
          <w:rFonts w:ascii="Verdana" w:hAnsi="Verdana" w:cs="Arial"/>
          <w:w w:val="105"/>
          <w:lang w:val="es-ES_tradnl"/>
        </w:rPr>
        <w:t>o me consta, se debe allegar y valorar prueba dentro de la presente actuación</w:t>
      </w:r>
      <w:r w:rsidR="0089794B" w:rsidRPr="0058653F">
        <w:rPr>
          <w:rFonts w:ascii="Verdana" w:hAnsi="Verdana" w:cs="Arial"/>
          <w:w w:val="105"/>
          <w:lang w:val="es-ES_tradnl"/>
        </w:rPr>
        <w:t>.</w:t>
      </w:r>
    </w:p>
    <w:p w14:paraId="573ABD63" w14:textId="77777777" w:rsidR="003E537A" w:rsidRPr="00DC33C7" w:rsidRDefault="003E537A" w:rsidP="00DC33C7">
      <w:pPr>
        <w:spacing w:line="276" w:lineRule="auto"/>
        <w:jc w:val="both"/>
        <w:rPr>
          <w:rFonts w:ascii="Verdana" w:hAnsi="Verdana" w:cs="Arial"/>
          <w:w w:val="105"/>
          <w:lang w:val="es-ES_tradnl"/>
        </w:rPr>
      </w:pPr>
    </w:p>
    <w:p w14:paraId="0380573C" w14:textId="19FD9AFB"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CUARTO: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BC5BE2" w:rsidRPr="00DC33C7">
        <w:rPr>
          <w:rFonts w:ascii="Verdana" w:hAnsi="Verdana" w:cs="Arial"/>
          <w:w w:val="105"/>
          <w:lang w:val="es-ES_tradnl"/>
        </w:rPr>
        <w:t>o es un hecho, es una valoración subjetiva de la demandante</w:t>
      </w:r>
      <w:r w:rsidR="0089794B" w:rsidRPr="00DC33C7">
        <w:rPr>
          <w:rFonts w:ascii="Verdana" w:hAnsi="Verdana" w:cs="Arial"/>
          <w:w w:val="105"/>
          <w:lang w:val="es-ES_tradnl"/>
        </w:rPr>
        <w:t>.</w:t>
      </w:r>
    </w:p>
    <w:p w14:paraId="6D9F4B39" w14:textId="77777777" w:rsidR="003E537A" w:rsidRPr="00DC33C7" w:rsidRDefault="003E537A" w:rsidP="00DC33C7">
      <w:pPr>
        <w:spacing w:line="276" w:lineRule="auto"/>
        <w:jc w:val="both"/>
        <w:rPr>
          <w:rFonts w:ascii="Verdana" w:hAnsi="Verdana" w:cs="Arial"/>
          <w:w w:val="105"/>
          <w:lang w:val="es-ES_tradnl"/>
        </w:rPr>
      </w:pPr>
    </w:p>
    <w:p w14:paraId="72A93F3C" w14:textId="00A4D272" w:rsidR="00BC5BE2" w:rsidRPr="00DC33C7" w:rsidRDefault="00000000" w:rsidP="00502579">
      <w:pPr>
        <w:spacing w:line="276" w:lineRule="auto"/>
        <w:jc w:val="both"/>
        <w:rPr>
          <w:rFonts w:ascii="Verdana" w:hAnsi="Verdana" w:cs="Arial"/>
          <w:w w:val="105"/>
          <w:lang w:val="es-ES_tradnl"/>
        </w:rPr>
      </w:pPr>
      <w:r w:rsidRPr="00DC33C7">
        <w:rPr>
          <w:rFonts w:ascii="Verdana" w:hAnsi="Verdana" w:cs="Arial"/>
          <w:b/>
          <w:bCs/>
          <w:w w:val="105"/>
          <w:lang w:val="es-ES_tradnl"/>
        </w:rPr>
        <w:t>QUINTO: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BC5BE2" w:rsidRPr="00DC33C7">
        <w:rPr>
          <w:rFonts w:ascii="Verdana" w:hAnsi="Verdana" w:cs="Arial"/>
          <w:w w:val="105"/>
          <w:lang w:val="es-ES_tradnl"/>
        </w:rPr>
        <w:t>o me consta, no obra en hoja de vida de la ex funcionaria</w:t>
      </w:r>
      <w:r w:rsidR="0089794B" w:rsidRPr="00DC33C7">
        <w:rPr>
          <w:rFonts w:ascii="Verdana" w:hAnsi="Verdana" w:cs="Arial"/>
          <w:w w:val="105"/>
          <w:lang w:val="es-ES_tradnl"/>
        </w:rPr>
        <w:t>.</w:t>
      </w:r>
    </w:p>
    <w:p w14:paraId="3BDA82F2" w14:textId="77777777" w:rsidR="00502579" w:rsidRPr="00DC33C7" w:rsidRDefault="00502579" w:rsidP="008D2A4E">
      <w:pPr>
        <w:spacing w:line="276" w:lineRule="auto"/>
        <w:jc w:val="both"/>
        <w:rPr>
          <w:rFonts w:ascii="Verdana" w:hAnsi="Verdana" w:cs="Arial"/>
          <w:w w:val="105"/>
          <w:lang w:val="es-ES_tradnl"/>
        </w:rPr>
      </w:pPr>
    </w:p>
    <w:p w14:paraId="0BAB9DCA" w14:textId="4FD37E0D" w:rsidR="00BC5BE2"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SEXTO: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BC5BE2" w:rsidRPr="00DC33C7">
        <w:rPr>
          <w:rFonts w:ascii="Verdana" w:hAnsi="Verdana" w:cs="Arial"/>
          <w:w w:val="105"/>
          <w:lang w:val="es-ES_tradnl"/>
        </w:rPr>
        <w:t xml:space="preserve">o me consta, es una situación que </w:t>
      </w:r>
      <w:r w:rsidR="002C4947" w:rsidRPr="00DC33C7">
        <w:rPr>
          <w:rFonts w:ascii="Verdana" w:hAnsi="Verdana" w:cs="Arial"/>
          <w:w w:val="105"/>
          <w:lang w:val="es-ES_tradnl"/>
        </w:rPr>
        <w:t>está</w:t>
      </w:r>
      <w:r w:rsidR="00BC5BE2" w:rsidRPr="00DC33C7">
        <w:rPr>
          <w:rFonts w:ascii="Verdana" w:hAnsi="Verdana" w:cs="Arial"/>
          <w:w w:val="105"/>
          <w:lang w:val="es-ES_tradnl"/>
        </w:rPr>
        <w:t xml:space="preserve"> en la jurisdicción correspondiente</w:t>
      </w:r>
      <w:r w:rsidR="0089794B" w:rsidRPr="00DC33C7">
        <w:rPr>
          <w:rFonts w:ascii="Verdana" w:hAnsi="Verdana" w:cs="Arial"/>
          <w:w w:val="105"/>
          <w:lang w:val="es-ES_tradnl"/>
        </w:rPr>
        <w:t>.</w:t>
      </w:r>
    </w:p>
    <w:p w14:paraId="0CF03C49" w14:textId="77777777" w:rsidR="00502579" w:rsidRPr="00DC33C7" w:rsidRDefault="00502579" w:rsidP="00502579">
      <w:pPr>
        <w:spacing w:line="276" w:lineRule="auto"/>
        <w:jc w:val="both"/>
        <w:rPr>
          <w:rFonts w:ascii="Verdana" w:hAnsi="Verdana" w:cs="Arial"/>
          <w:w w:val="105"/>
          <w:lang w:val="es-ES_tradnl"/>
        </w:rPr>
      </w:pPr>
    </w:p>
    <w:p w14:paraId="58E84D1B" w14:textId="6210CD1C" w:rsidR="00BC5BE2"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SEPTIMO:</w:t>
      </w:r>
      <w:r w:rsidRPr="00DC33C7">
        <w:rPr>
          <w:rFonts w:ascii="Verdana" w:hAnsi="Verdana" w:cs="Arial"/>
          <w:w w:val="105"/>
          <w:lang w:val="es-ES_tradnl"/>
        </w:rPr>
        <w:t xml:space="preserve"> Es cierto</w:t>
      </w:r>
      <w:r w:rsidR="005E7663" w:rsidRPr="00DC33C7">
        <w:rPr>
          <w:rFonts w:ascii="Verdana" w:hAnsi="Verdana" w:cs="Arial"/>
          <w:w w:val="105"/>
          <w:lang w:val="es-ES_tradnl"/>
        </w:rPr>
        <w:t xml:space="preserve">, en cuanto a la existencia de una noticia criminal de fecha de 26 de marzo de 2025, sin embargo, no es coherente ni consecuente con el informe suscrito por la profesional LAURA ZABALA, que </w:t>
      </w:r>
      <w:r w:rsidR="00106AB6" w:rsidRPr="00DC33C7">
        <w:rPr>
          <w:rFonts w:ascii="Verdana" w:hAnsi="Verdana" w:cs="Arial"/>
          <w:w w:val="105"/>
          <w:lang w:val="es-ES_tradnl"/>
        </w:rPr>
        <w:t>está</w:t>
      </w:r>
      <w:r w:rsidR="005E7663" w:rsidRPr="00DC33C7">
        <w:rPr>
          <w:rFonts w:ascii="Verdana" w:hAnsi="Verdana" w:cs="Arial"/>
          <w:w w:val="105"/>
          <w:lang w:val="es-ES_tradnl"/>
        </w:rPr>
        <w:t xml:space="preserve"> fechado del 22 de abril de 2025</w:t>
      </w:r>
      <w:r w:rsidR="008D2A4E" w:rsidRPr="00DC33C7">
        <w:rPr>
          <w:rFonts w:ascii="Verdana" w:hAnsi="Verdana" w:cs="Arial"/>
          <w:w w:val="105"/>
          <w:lang w:val="es-ES_tradnl"/>
        </w:rPr>
        <w:t xml:space="preserve">, </w:t>
      </w:r>
      <w:r w:rsidR="00106AB6" w:rsidRPr="00DC33C7">
        <w:rPr>
          <w:rFonts w:ascii="Verdana" w:hAnsi="Verdana" w:cs="Arial"/>
          <w:w w:val="105"/>
          <w:lang w:val="es-ES_tradnl"/>
        </w:rPr>
        <w:t>d</w:t>
      </w:r>
      <w:r w:rsidR="008D2A4E" w:rsidRPr="00DC33C7">
        <w:rPr>
          <w:rFonts w:ascii="Verdana" w:hAnsi="Verdana" w:cs="Arial"/>
          <w:w w:val="105"/>
          <w:lang w:val="es-ES_tradnl"/>
        </w:rPr>
        <w:t xml:space="preserve">ocumentos que solo fueron </w:t>
      </w:r>
      <w:r w:rsidR="00106AB6" w:rsidRPr="00DC33C7">
        <w:rPr>
          <w:rFonts w:ascii="Verdana" w:hAnsi="Verdana" w:cs="Arial"/>
          <w:w w:val="105"/>
          <w:lang w:val="es-ES_tradnl"/>
        </w:rPr>
        <w:t xml:space="preserve">requeridos por el instituto y </w:t>
      </w:r>
      <w:r w:rsidR="008D2A4E" w:rsidRPr="00DC33C7">
        <w:rPr>
          <w:rFonts w:ascii="Verdana" w:hAnsi="Verdana" w:cs="Arial"/>
          <w:w w:val="105"/>
          <w:lang w:val="es-ES_tradnl"/>
        </w:rPr>
        <w:lastRenderedPageBreak/>
        <w:t xml:space="preserve">aportados hasta el 27 de octubre de 2025 al correo </w:t>
      </w:r>
      <w:r w:rsidR="00106AB6" w:rsidRPr="00DC33C7">
        <w:rPr>
          <w:rFonts w:ascii="Verdana" w:hAnsi="Verdana" w:cs="Arial"/>
          <w:w w:val="105"/>
          <w:lang w:val="es-ES_tradnl"/>
        </w:rPr>
        <w:t>institucional</w:t>
      </w:r>
      <w:r w:rsidR="005E7663" w:rsidRPr="00DC33C7">
        <w:rPr>
          <w:rFonts w:ascii="Verdana" w:hAnsi="Verdana" w:cs="Arial"/>
          <w:w w:val="105"/>
          <w:lang w:val="es-ES_tradnl"/>
        </w:rPr>
        <w:t>.</w:t>
      </w:r>
    </w:p>
    <w:p w14:paraId="19DFBF03" w14:textId="77777777" w:rsidR="00502579" w:rsidRPr="00DC33C7" w:rsidRDefault="00502579" w:rsidP="00502579">
      <w:pPr>
        <w:spacing w:line="276" w:lineRule="auto"/>
        <w:jc w:val="both"/>
        <w:rPr>
          <w:rFonts w:ascii="Verdana" w:hAnsi="Verdana" w:cs="Arial"/>
          <w:w w:val="105"/>
          <w:lang w:val="es-ES_tradnl"/>
        </w:rPr>
      </w:pPr>
    </w:p>
    <w:p w14:paraId="1315ACEA" w14:textId="4155F689"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OCTAVO:</w:t>
      </w:r>
      <w:r w:rsidRPr="00DC33C7">
        <w:rPr>
          <w:rFonts w:ascii="Verdana" w:hAnsi="Verdana" w:cs="Arial"/>
          <w:w w:val="105"/>
          <w:lang w:val="es-ES_tradnl"/>
        </w:rPr>
        <w:t xml:space="preserve"> </w:t>
      </w:r>
      <w:r w:rsidR="00AA4041" w:rsidRPr="00DC33C7">
        <w:rPr>
          <w:rFonts w:ascii="Verdana" w:hAnsi="Verdana" w:cs="Arial"/>
          <w:w w:val="105"/>
          <w:lang w:val="es-ES_tradnl"/>
        </w:rPr>
        <w:t>N</w:t>
      </w:r>
      <w:r w:rsidR="005E7663" w:rsidRPr="00DC33C7">
        <w:rPr>
          <w:rFonts w:ascii="Verdana" w:hAnsi="Verdana" w:cs="Arial"/>
          <w:w w:val="105"/>
          <w:lang w:val="es-ES_tradnl"/>
        </w:rPr>
        <w:t>o me consta, me atengo</w:t>
      </w:r>
      <w:r w:rsidR="003B60B0" w:rsidRPr="00DC33C7">
        <w:rPr>
          <w:rFonts w:ascii="Verdana" w:hAnsi="Verdana" w:cs="Arial"/>
          <w:w w:val="105"/>
          <w:lang w:val="es-ES_tradnl"/>
        </w:rPr>
        <w:t xml:space="preserve"> a</w:t>
      </w:r>
      <w:r w:rsidR="005E7663" w:rsidRPr="00DC33C7">
        <w:rPr>
          <w:rFonts w:ascii="Verdana" w:hAnsi="Verdana" w:cs="Arial"/>
          <w:w w:val="105"/>
          <w:lang w:val="es-ES_tradnl"/>
        </w:rPr>
        <w:t xml:space="preserve"> lo que sea probado</w:t>
      </w:r>
      <w:r w:rsidR="003B60B0" w:rsidRPr="00DC33C7">
        <w:rPr>
          <w:rFonts w:ascii="Verdana" w:hAnsi="Verdana" w:cs="Arial"/>
          <w:w w:val="105"/>
          <w:lang w:val="es-ES_tradnl"/>
        </w:rPr>
        <w:t>.</w:t>
      </w:r>
    </w:p>
    <w:p w14:paraId="293F5DB7" w14:textId="77777777" w:rsidR="00502579" w:rsidRPr="00DC33C7" w:rsidRDefault="00502579" w:rsidP="00DC33C7">
      <w:pPr>
        <w:spacing w:line="276" w:lineRule="auto"/>
        <w:jc w:val="both"/>
        <w:rPr>
          <w:rFonts w:ascii="Verdana" w:hAnsi="Verdana" w:cs="Arial"/>
          <w:w w:val="105"/>
          <w:lang w:val="es-ES_tradnl"/>
        </w:rPr>
      </w:pPr>
    </w:p>
    <w:p w14:paraId="4197535E" w14:textId="7957680B"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NOVENO:</w:t>
      </w:r>
      <w:r w:rsidRPr="00DC33C7">
        <w:rPr>
          <w:rFonts w:ascii="Verdana" w:hAnsi="Verdana" w:cs="Arial"/>
          <w:w w:val="105"/>
          <w:lang w:val="es-ES_tradnl"/>
        </w:rPr>
        <w:t xml:space="preserve"> </w:t>
      </w:r>
      <w:r w:rsidR="00AA4041" w:rsidRPr="00DC33C7">
        <w:rPr>
          <w:rFonts w:ascii="Verdana" w:hAnsi="Verdana" w:cs="Arial"/>
          <w:w w:val="105"/>
          <w:lang w:val="es-ES_tradnl"/>
        </w:rPr>
        <w:t>E</w:t>
      </w:r>
      <w:r w:rsidR="005E7663" w:rsidRPr="00DC33C7">
        <w:rPr>
          <w:rFonts w:ascii="Verdana" w:hAnsi="Verdana" w:cs="Arial"/>
          <w:w w:val="105"/>
          <w:lang w:val="es-ES_tradnl"/>
        </w:rPr>
        <w:t>s cierto, en cuanto a la existencia de una medida de protección, pero es una imprecisión por parte de la demandante al afirmar que esta sea el resultado de un estudio del caso por parte de la fiscalía</w:t>
      </w:r>
      <w:r w:rsidR="003B60B0" w:rsidRPr="00DC33C7">
        <w:rPr>
          <w:rFonts w:ascii="Verdana" w:hAnsi="Verdana" w:cs="Arial"/>
          <w:w w:val="105"/>
          <w:lang w:val="es-ES_tradnl"/>
        </w:rPr>
        <w:t>.</w:t>
      </w:r>
    </w:p>
    <w:p w14:paraId="65660620" w14:textId="77777777" w:rsidR="003E537A" w:rsidRPr="00DC33C7" w:rsidRDefault="003E537A" w:rsidP="00DC33C7">
      <w:pPr>
        <w:spacing w:line="276" w:lineRule="auto"/>
        <w:jc w:val="both"/>
        <w:rPr>
          <w:rFonts w:ascii="Verdana" w:hAnsi="Verdana" w:cs="Arial"/>
          <w:w w:val="105"/>
          <w:lang w:val="es-ES_tradnl"/>
        </w:rPr>
      </w:pPr>
    </w:p>
    <w:p w14:paraId="1605F6AF" w14:textId="410A1C3E" w:rsidR="003E537A"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w:t>
      </w:r>
      <w:r w:rsidRPr="0058653F">
        <w:rPr>
          <w:rFonts w:ascii="Verdana" w:hAnsi="Verdana" w:cs="Arial"/>
          <w:w w:val="105"/>
          <w:lang w:val="es-ES_tradnl"/>
        </w:rPr>
        <w:t xml:space="preserve"> No es</w:t>
      </w:r>
      <w:r w:rsidR="005E7663" w:rsidRPr="0058653F">
        <w:rPr>
          <w:rFonts w:ascii="Verdana" w:hAnsi="Verdana" w:cs="Arial"/>
          <w:w w:val="105"/>
          <w:lang w:val="es-ES_tradnl"/>
        </w:rPr>
        <w:t xml:space="preserve"> cierto, debe probarse</w:t>
      </w:r>
      <w:r w:rsidR="003B60B0" w:rsidRPr="0058653F">
        <w:rPr>
          <w:rFonts w:ascii="Verdana" w:hAnsi="Verdana" w:cs="Arial"/>
          <w:w w:val="105"/>
          <w:lang w:val="es-ES_tradnl"/>
        </w:rPr>
        <w:t>.</w:t>
      </w:r>
    </w:p>
    <w:p w14:paraId="663F7B0F" w14:textId="77777777" w:rsidR="00DC33C7" w:rsidRPr="00DC33C7" w:rsidRDefault="00DC33C7" w:rsidP="008D2A4E">
      <w:pPr>
        <w:spacing w:line="276" w:lineRule="auto"/>
        <w:jc w:val="both"/>
        <w:rPr>
          <w:rFonts w:ascii="Verdana" w:hAnsi="Verdana" w:cs="Arial"/>
          <w:w w:val="105"/>
          <w:lang w:val="es-ES_tradnl"/>
        </w:rPr>
      </w:pPr>
    </w:p>
    <w:p w14:paraId="7DD5511E" w14:textId="73D002F1"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PRIMERO:</w:t>
      </w:r>
      <w:r w:rsidRPr="00DC33C7">
        <w:rPr>
          <w:rFonts w:ascii="Verdana" w:hAnsi="Verdana" w:cs="Arial"/>
          <w:w w:val="105"/>
          <w:lang w:val="es-ES_tradnl"/>
        </w:rPr>
        <w:t xml:space="preserve"> </w:t>
      </w:r>
      <w:r w:rsidR="00AA4041" w:rsidRPr="00DC33C7">
        <w:rPr>
          <w:rFonts w:ascii="Verdana" w:hAnsi="Verdana" w:cs="Arial"/>
          <w:w w:val="105"/>
          <w:lang w:val="es-ES_tradnl"/>
        </w:rPr>
        <w:t>Parcialmente cierto, toda vez que, se solicit</w:t>
      </w:r>
      <w:r w:rsidR="003B60B0" w:rsidRPr="00DC33C7">
        <w:rPr>
          <w:rFonts w:ascii="Verdana" w:hAnsi="Verdana" w:cs="Arial"/>
          <w:w w:val="105"/>
          <w:lang w:val="es-ES_tradnl"/>
        </w:rPr>
        <w:t>ó</w:t>
      </w:r>
      <w:r w:rsidR="00AA4041" w:rsidRPr="00DC33C7">
        <w:rPr>
          <w:rFonts w:ascii="Verdana" w:hAnsi="Verdana" w:cs="Arial"/>
          <w:w w:val="105"/>
          <w:lang w:val="es-ES_tradnl"/>
        </w:rPr>
        <w:t xml:space="preserve"> la licencia de maternidad </w:t>
      </w:r>
      <w:r w:rsidR="003B60B0" w:rsidRPr="00DC33C7">
        <w:rPr>
          <w:rFonts w:ascii="Verdana" w:hAnsi="Verdana" w:cs="Arial"/>
          <w:w w:val="105"/>
          <w:lang w:val="es-ES_tradnl"/>
        </w:rPr>
        <w:t>vía</w:t>
      </w:r>
      <w:r w:rsidR="00AA4041" w:rsidRPr="00DC33C7">
        <w:rPr>
          <w:rFonts w:ascii="Verdana" w:hAnsi="Verdana" w:cs="Arial"/>
          <w:w w:val="105"/>
          <w:lang w:val="es-ES_tradnl"/>
        </w:rPr>
        <w:t xml:space="preserve"> correo electrónico el día 30 de octubre de 2024</w:t>
      </w:r>
    </w:p>
    <w:p w14:paraId="7B95D8EA" w14:textId="77777777" w:rsidR="003E537A" w:rsidRPr="00DC33C7" w:rsidRDefault="003E537A" w:rsidP="00DC33C7">
      <w:pPr>
        <w:spacing w:line="276" w:lineRule="auto"/>
        <w:jc w:val="both"/>
        <w:rPr>
          <w:rFonts w:ascii="Verdana" w:hAnsi="Verdana" w:cs="Arial"/>
          <w:w w:val="105"/>
          <w:lang w:val="es-ES_tradnl"/>
        </w:rPr>
      </w:pPr>
    </w:p>
    <w:p w14:paraId="3EAF944D" w14:textId="363B42A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SEGUNDO:</w:t>
      </w:r>
      <w:r w:rsidRPr="00DC33C7">
        <w:rPr>
          <w:rFonts w:ascii="Verdana" w:hAnsi="Verdana" w:cs="Arial"/>
          <w:w w:val="105"/>
          <w:lang w:val="es-ES_tradnl"/>
        </w:rPr>
        <w:t xml:space="preserve"> </w:t>
      </w:r>
      <w:r w:rsidR="00AA4041" w:rsidRPr="00DC33C7">
        <w:rPr>
          <w:rFonts w:ascii="Verdana" w:hAnsi="Verdana" w:cs="Arial"/>
          <w:w w:val="105"/>
          <w:lang w:val="es-ES_tradnl"/>
        </w:rPr>
        <w:t>No es un hecho, es una valoración subjetiva</w:t>
      </w:r>
      <w:r w:rsidR="0016049A" w:rsidRPr="00DC33C7">
        <w:rPr>
          <w:rFonts w:ascii="Verdana" w:hAnsi="Verdana" w:cs="Arial"/>
          <w:w w:val="105"/>
          <w:lang w:val="es-ES_tradnl"/>
        </w:rPr>
        <w:t xml:space="preserve"> que debe ser proba</w:t>
      </w:r>
      <w:r w:rsidR="00746227" w:rsidRPr="00DC33C7">
        <w:rPr>
          <w:rFonts w:ascii="Verdana" w:hAnsi="Verdana" w:cs="Arial"/>
          <w:w w:val="105"/>
          <w:lang w:val="es-ES_tradnl"/>
        </w:rPr>
        <w:t>da.</w:t>
      </w:r>
    </w:p>
    <w:p w14:paraId="70D91B39" w14:textId="77777777" w:rsidR="003E537A" w:rsidRPr="00DC33C7" w:rsidRDefault="003E537A" w:rsidP="00DC33C7">
      <w:pPr>
        <w:spacing w:line="276" w:lineRule="auto"/>
        <w:jc w:val="both"/>
        <w:rPr>
          <w:rFonts w:ascii="Verdana" w:hAnsi="Verdana" w:cs="Arial"/>
          <w:w w:val="105"/>
          <w:lang w:val="es-ES_tradnl"/>
        </w:rPr>
      </w:pPr>
    </w:p>
    <w:p w14:paraId="53F63DF6" w14:textId="1A787FFF"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TERCERO:</w:t>
      </w:r>
      <w:r w:rsidRPr="00DC33C7">
        <w:rPr>
          <w:rFonts w:ascii="Verdana" w:hAnsi="Verdana" w:cs="Arial"/>
          <w:w w:val="105"/>
          <w:lang w:val="es-ES_tradnl"/>
        </w:rPr>
        <w:t xml:space="preserve"> </w:t>
      </w:r>
      <w:r w:rsidR="0016049A" w:rsidRPr="00DC33C7">
        <w:rPr>
          <w:rFonts w:ascii="Verdana" w:hAnsi="Verdana" w:cs="Arial"/>
          <w:w w:val="105"/>
          <w:lang w:val="es-ES_tradnl"/>
        </w:rPr>
        <w:t>No es cierto, es una afirmación que debe probarse</w:t>
      </w:r>
      <w:r w:rsidR="00746227" w:rsidRPr="00DC33C7">
        <w:rPr>
          <w:rFonts w:ascii="Verdana" w:hAnsi="Verdana" w:cs="Arial"/>
          <w:w w:val="105"/>
          <w:lang w:val="es-ES_tradnl"/>
        </w:rPr>
        <w:t>.</w:t>
      </w:r>
    </w:p>
    <w:p w14:paraId="28B3E18F" w14:textId="77777777" w:rsidR="003E537A" w:rsidRPr="00DC33C7" w:rsidRDefault="003E537A" w:rsidP="00DC33C7">
      <w:pPr>
        <w:spacing w:line="276" w:lineRule="auto"/>
        <w:jc w:val="both"/>
        <w:rPr>
          <w:rFonts w:ascii="Verdana" w:hAnsi="Verdana" w:cs="Arial"/>
          <w:w w:val="105"/>
          <w:lang w:val="es-ES_tradnl"/>
        </w:rPr>
      </w:pPr>
    </w:p>
    <w:p w14:paraId="17E0E09A" w14:textId="57C0D5A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CUARTO:</w:t>
      </w:r>
      <w:r w:rsidRPr="00DC33C7">
        <w:rPr>
          <w:rFonts w:ascii="Verdana" w:hAnsi="Verdana" w:cs="Arial"/>
          <w:w w:val="105"/>
          <w:lang w:val="es-ES_tradnl"/>
        </w:rPr>
        <w:t xml:space="preserve"> Es cierto.</w:t>
      </w:r>
      <w:r w:rsidR="00F91694" w:rsidRPr="00DC33C7">
        <w:rPr>
          <w:rFonts w:ascii="Verdana" w:hAnsi="Verdana" w:cs="Arial"/>
          <w:w w:val="105"/>
          <w:lang w:val="es-ES_tradnl"/>
        </w:rPr>
        <w:t xml:space="preserve"> </w:t>
      </w:r>
      <w:r w:rsidR="00746227" w:rsidRPr="00DC33C7">
        <w:rPr>
          <w:rFonts w:ascii="Verdana" w:hAnsi="Verdana" w:cs="Arial"/>
          <w:w w:val="105"/>
          <w:lang w:val="es-ES_tradnl"/>
        </w:rPr>
        <w:t>Existió</w:t>
      </w:r>
      <w:r w:rsidR="00F91694" w:rsidRPr="00DC33C7">
        <w:rPr>
          <w:rFonts w:ascii="Verdana" w:hAnsi="Verdana" w:cs="Arial"/>
          <w:w w:val="105"/>
          <w:lang w:val="es-ES_tradnl"/>
        </w:rPr>
        <w:t xml:space="preserve"> contacto durante la licencia con la demandante</w:t>
      </w:r>
      <w:r w:rsidR="00746227" w:rsidRPr="00DC33C7">
        <w:rPr>
          <w:rFonts w:ascii="Verdana" w:hAnsi="Verdana" w:cs="Arial"/>
          <w:w w:val="105"/>
          <w:lang w:val="es-ES_tradnl"/>
        </w:rPr>
        <w:t>,</w:t>
      </w:r>
      <w:r w:rsidR="00F91694" w:rsidRPr="00DC33C7">
        <w:rPr>
          <w:rFonts w:ascii="Verdana" w:hAnsi="Verdana" w:cs="Arial"/>
          <w:w w:val="105"/>
          <w:lang w:val="es-ES_tradnl"/>
        </w:rPr>
        <w:t xml:space="preserve"> en aras de garantizar el pago de la licencia por parte de su EPS, por parte del </w:t>
      </w:r>
      <w:r w:rsidR="00746227" w:rsidRPr="00DC33C7">
        <w:rPr>
          <w:rFonts w:ascii="Verdana" w:hAnsi="Verdana" w:cs="Arial"/>
          <w:w w:val="105"/>
          <w:lang w:val="es-ES_tradnl"/>
        </w:rPr>
        <w:t>instituto</w:t>
      </w:r>
      <w:r w:rsidR="00F91694" w:rsidRPr="00DC33C7">
        <w:rPr>
          <w:rFonts w:ascii="Verdana" w:hAnsi="Verdana" w:cs="Arial"/>
          <w:w w:val="105"/>
          <w:lang w:val="es-ES_tradnl"/>
        </w:rPr>
        <w:t>, nun</w:t>
      </w:r>
      <w:r w:rsidR="00746227" w:rsidRPr="00DC33C7">
        <w:rPr>
          <w:rFonts w:ascii="Verdana" w:hAnsi="Verdana" w:cs="Arial"/>
          <w:w w:val="105"/>
          <w:lang w:val="es-ES_tradnl"/>
        </w:rPr>
        <w:t>c</w:t>
      </w:r>
      <w:r w:rsidR="00F91694" w:rsidRPr="00DC33C7">
        <w:rPr>
          <w:rFonts w:ascii="Verdana" w:hAnsi="Verdana" w:cs="Arial"/>
          <w:w w:val="105"/>
          <w:lang w:val="es-ES_tradnl"/>
        </w:rPr>
        <w:t xml:space="preserve">a </w:t>
      </w:r>
      <w:r w:rsidR="00193866" w:rsidRPr="00DC33C7">
        <w:rPr>
          <w:rFonts w:ascii="Verdana" w:hAnsi="Verdana" w:cs="Arial"/>
          <w:w w:val="105"/>
          <w:lang w:val="es-ES_tradnl"/>
        </w:rPr>
        <w:t>s</w:t>
      </w:r>
      <w:r w:rsidR="00F91694" w:rsidRPr="00DC33C7">
        <w:rPr>
          <w:rFonts w:ascii="Verdana" w:hAnsi="Verdana" w:cs="Arial"/>
          <w:w w:val="105"/>
          <w:lang w:val="es-ES_tradnl"/>
        </w:rPr>
        <w:t>e traslad</w:t>
      </w:r>
      <w:r w:rsidR="00193866" w:rsidRPr="00DC33C7">
        <w:rPr>
          <w:rFonts w:ascii="Verdana" w:hAnsi="Verdana" w:cs="Arial"/>
          <w:w w:val="105"/>
          <w:lang w:val="es-ES_tradnl"/>
        </w:rPr>
        <w:t>ó</w:t>
      </w:r>
      <w:r w:rsidR="00F91694" w:rsidRPr="00DC33C7">
        <w:rPr>
          <w:rFonts w:ascii="Verdana" w:hAnsi="Verdana" w:cs="Arial"/>
          <w:w w:val="105"/>
          <w:lang w:val="es-ES_tradnl"/>
        </w:rPr>
        <w:t xml:space="preserve"> la carga de la gestión admin</w:t>
      </w:r>
      <w:r w:rsidR="00193866" w:rsidRPr="00DC33C7">
        <w:rPr>
          <w:rFonts w:ascii="Verdana" w:hAnsi="Verdana" w:cs="Arial"/>
          <w:w w:val="105"/>
          <w:lang w:val="es-ES_tradnl"/>
        </w:rPr>
        <w:t>i</w:t>
      </w:r>
      <w:r w:rsidR="00F91694" w:rsidRPr="00DC33C7">
        <w:rPr>
          <w:rFonts w:ascii="Verdana" w:hAnsi="Verdana" w:cs="Arial"/>
          <w:w w:val="105"/>
          <w:lang w:val="es-ES_tradnl"/>
        </w:rPr>
        <w:t>strati</w:t>
      </w:r>
      <w:r w:rsidR="00193866" w:rsidRPr="00DC33C7">
        <w:rPr>
          <w:rFonts w:ascii="Verdana" w:hAnsi="Verdana" w:cs="Arial"/>
          <w:w w:val="105"/>
          <w:lang w:val="es-ES_tradnl"/>
        </w:rPr>
        <w:t>v</w:t>
      </w:r>
      <w:r w:rsidR="00F91694" w:rsidRPr="00DC33C7">
        <w:rPr>
          <w:rFonts w:ascii="Verdana" w:hAnsi="Verdana" w:cs="Arial"/>
          <w:w w:val="105"/>
          <w:lang w:val="es-ES_tradnl"/>
        </w:rPr>
        <w:t xml:space="preserve">a de recobro y la acción de tutela </w:t>
      </w:r>
      <w:r w:rsidR="00193866" w:rsidRPr="00DC33C7">
        <w:rPr>
          <w:rFonts w:ascii="Verdana" w:hAnsi="Verdana" w:cs="Arial"/>
          <w:w w:val="105"/>
          <w:lang w:val="es-ES_tradnl"/>
        </w:rPr>
        <w:t>obedeció</w:t>
      </w:r>
      <w:r w:rsidR="00F91694" w:rsidRPr="00DC33C7">
        <w:rPr>
          <w:rFonts w:ascii="Verdana" w:hAnsi="Verdana" w:cs="Arial"/>
          <w:w w:val="105"/>
          <w:lang w:val="es-ES_tradnl"/>
        </w:rPr>
        <w:t xml:space="preserve"> a una iniciativa individual de la demandante</w:t>
      </w:r>
      <w:r w:rsidR="00193866" w:rsidRPr="00DC33C7">
        <w:rPr>
          <w:rFonts w:ascii="Verdana" w:hAnsi="Verdana" w:cs="Arial"/>
          <w:w w:val="105"/>
          <w:lang w:val="es-ES_tradnl"/>
        </w:rPr>
        <w:t>.</w:t>
      </w:r>
    </w:p>
    <w:p w14:paraId="29152985" w14:textId="77777777" w:rsidR="003E537A" w:rsidRPr="00DC33C7" w:rsidRDefault="003E537A" w:rsidP="00DC33C7">
      <w:pPr>
        <w:spacing w:line="276" w:lineRule="auto"/>
        <w:jc w:val="both"/>
        <w:rPr>
          <w:rFonts w:ascii="Verdana" w:hAnsi="Verdana" w:cs="Arial"/>
          <w:w w:val="105"/>
          <w:lang w:val="es-ES_tradnl"/>
        </w:rPr>
      </w:pPr>
    </w:p>
    <w:p w14:paraId="2BE6A849" w14:textId="7533342C"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QUINTO:</w:t>
      </w:r>
      <w:r w:rsidRPr="00DC33C7">
        <w:rPr>
          <w:rFonts w:ascii="Verdana" w:hAnsi="Verdana" w:cs="Arial"/>
          <w:w w:val="105"/>
          <w:lang w:val="es-ES_tradnl"/>
        </w:rPr>
        <w:t xml:space="preserve"> </w:t>
      </w:r>
      <w:r w:rsidR="00F91694" w:rsidRPr="00DC33C7">
        <w:rPr>
          <w:rFonts w:ascii="Verdana" w:hAnsi="Verdana" w:cs="Arial"/>
          <w:w w:val="105"/>
          <w:lang w:val="es-ES_tradnl"/>
        </w:rPr>
        <w:t>No es cierto, debe probarse.</w:t>
      </w:r>
    </w:p>
    <w:p w14:paraId="74D657BC" w14:textId="77777777" w:rsidR="00F91694" w:rsidRPr="00DC33C7" w:rsidRDefault="00F91694" w:rsidP="00DC33C7">
      <w:pPr>
        <w:spacing w:line="276" w:lineRule="auto"/>
        <w:jc w:val="both"/>
        <w:rPr>
          <w:rFonts w:ascii="Verdana" w:hAnsi="Verdana" w:cs="Arial"/>
          <w:w w:val="105"/>
          <w:lang w:val="es-ES_tradnl"/>
        </w:rPr>
      </w:pPr>
    </w:p>
    <w:p w14:paraId="0D1E29C4" w14:textId="440B5D27" w:rsidR="00F91694"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 xml:space="preserve">DECIMO SEXTO: </w:t>
      </w:r>
      <w:r w:rsidR="002D6366" w:rsidRPr="0058653F">
        <w:rPr>
          <w:rFonts w:ascii="Verdana" w:hAnsi="Verdana" w:cs="Arial"/>
          <w:w w:val="105"/>
          <w:lang w:val="es-ES_tradnl"/>
        </w:rPr>
        <w:t>E</w:t>
      </w:r>
      <w:r w:rsidR="00F91694" w:rsidRPr="0058653F">
        <w:rPr>
          <w:rFonts w:ascii="Verdana" w:hAnsi="Verdana" w:cs="Arial"/>
          <w:w w:val="105"/>
          <w:lang w:val="es-ES_tradnl"/>
        </w:rPr>
        <w:t xml:space="preserve">s </w:t>
      </w:r>
      <w:r w:rsidR="002D6366" w:rsidRPr="0058653F">
        <w:rPr>
          <w:rFonts w:ascii="Verdana" w:hAnsi="Verdana" w:cs="Arial"/>
          <w:w w:val="105"/>
          <w:lang w:val="es-ES_tradnl"/>
        </w:rPr>
        <w:t>parcialmente</w:t>
      </w:r>
      <w:r w:rsidR="00F91694" w:rsidRPr="0058653F">
        <w:rPr>
          <w:rFonts w:ascii="Verdana" w:hAnsi="Verdana" w:cs="Arial"/>
          <w:w w:val="105"/>
          <w:lang w:val="es-ES_tradnl"/>
        </w:rPr>
        <w:t xml:space="preserve"> cierto, toda vez que, existió una solicitud radi</w:t>
      </w:r>
      <w:r w:rsidR="00C62299" w:rsidRPr="0058653F">
        <w:rPr>
          <w:rFonts w:ascii="Verdana" w:hAnsi="Verdana" w:cs="Arial"/>
          <w:w w:val="105"/>
          <w:lang w:val="es-ES_tradnl"/>
        </w:rPr>
        <w:t>cad</w:t>
      </w:r>
      <w:r w:rsidR="00F91694" w:rsidRPr="0058653F">
        <w:rPr>
          <w:rFonts w:ascii="Verdana" w:hAnsi="Verdana" w:cs="Arial"/>
          <w:w w:val="105"/>
          <w:lang w:val="es-ES_tradnl"/>
        </w:rPr>
        <w:t xml:space="preserve">a a la </w:t>
      </w:r>
      <w:r w:rsidR="00106AB6">
        <w:rPr>
          <w:rFonts w:ascii="Verdana" w:hAnsi="Verdana" w:cs="Arial"/>
          <w:w w:val="105"/>
          <w:lang w:val="es-ES_tradnl"/>
        </w:rPr>
        <w:t>EP</w:t>
      </w:r>
      <w:r w:rsidR="00F91694" w:rsidRPr="0058653F">
        <w:rPr>
          <w:rFonts w:ascii="Verdana" w:hAnsi="Verdana" w:cs="Arial"/>
          <w:w w:val="105"/>
          <w:lang w:val="es-ES_tradnl"/>
        </w:rPr>
        <w:t xml:space="preserve">S sanitas por parte de la funcionaria designada como supernumeraria para suplir la vacante, siendo pertinente indicar que, la solicitud corresponde única y exclusivamente a actuaciones administrativas </w:t>
      </w:r>
      <w:r w:rsidR="00C62299" w:rsidRPr="0058653F">
        <w:rPr>
          <w:rFonts w:ascii="Verdana" w:hAnsi="Verdana" w:cs="Arial"/>
          <w:w w:val="105"/>
          <w:lang w:val="es-ES_tradnl"/>
        </w:rPr>
        <w:t>propias</w:t>
      </w:r>
      <w:r w:rsidR="00F91694" w:rsidRPr="0058653F">
        <w:rPr>
          <w:rFonts w:ascii="Verdana" w:hAnsi="Verdana" w:cs="Arial"/>
          <w:w w:val="105"/>
          <w:lang w:val="es-ES_tradnl"/>
        </w:rPr>
        <w:t xml:space="preserve"> de la gestión del instituto</w:t>
      </w:r>
      <w:r w:rsidR="00C62299" w:rsidRPr="0058653F">
        <w:rPr>
          <w:rFonts w:ascii="Verdana" w:hAnsi="Verdana" w:cs="Arial"/>
          <w:w w:val="105"/>
          <w:lang w:val="es-ES_tradnl"/>
        </w:rPr>
        <w:t>.</w:t>
      </w:r>
    </w:p>
    <w:p w14:paraId="1C6B7CF5" w14:textId="77777777" w:rsidR="00DC33C7" w:rsidRPr="0058653F" w:rsidRDefault="00DC33C7" w:rsidP="00DC33C7">
      <w:pPr>
        <w:spacing w:line="276" w:lineRule="auto"/>
        <w:jc w:val="both"/>
        <w:rPr>
          <w:rFonts w:ascii="Verdana" w:hAnsi="Verdana" w:cs="Arial"/>
          <w:w w:val="105"/>
          <w:lang w:val="es-ES_tradnl"/>
        </w:rPr>
      </w:pPr>
    </w:p>
    <w:p w14:paraId="6A821E5E" w14:textId="07C6ADC6" w:rsidR="002D6366"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SEPTIMO:</w:t>
      </w:r>
      <w:r w:rsidRPr="00DC33C7">
        <w:rPr>
          <w:rFonts w:ascii="Verdana" w:hAnsi="Verdana" w:cs="Arial"/>
          <w:w w:val="105"/>
          <w:lang w:val="es-ES_tradnl"/>
        </w:rPr>
        <w:t xml:space="preserve"> </w:t>
      </w:r>
      <w:r w:rsidR="002D6366" w:rsidRPr="00DC33C7">
        <w:rPr>
          <w:rFonts w:ascii="Verdana" w:hAnsi="Verdana" w:cs="Arial"/>
          <w:w w:val="105"/>
          <w:lang w:val="es-ES_tradnl"/>
        </w:rPr>
        <w:t>No es un hecho, es una conclusión personal de la demandante, luego de una reunión programada dentro de la dinámica de la administración municipal.</w:t>
      </w:r>
    </w:p>
    <w:p w14:paraId="117C155F" w14:textId="77777777" w:rsidR="003E537A" w:rsidRPr="00DC33C7" w:rsidRDefault="003E537A" w:rsidP="00DC33C7">
      <w:pPr>
        <w:spacing w:line="276" w:lineRule="auto"/>
        <w:jc w:val="both"/>
        <w:rPr>
          <w:rFonts w:ascii="Verdana" w:hAnsi="Verdana" w:cs="Arial"/>
          <w:w w:val="105"/>
          <w:lang w:val="es-ES_tradnl"/>
        </w:rPr>
      </w:pPr>
    </w:p>
    <w:p w14:paraId="604CA61E" w14:textId="700535CD"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DECIMO OCTAVO:</w:t>
      </w:r>
      <w:r w:rsidRPr="0058653F">
        <w:rPr>
          <w:rFonts w:ascii="Verdana" w:hAnsi="Verdana" w:cs="Arial"/>
          <w:w w:val="105"/>
          <w:lang w:val="es-ES_tradnl"/>
        </w:rPr>
        <w:t xml:space="preserve"> </w:t>
      </w:r>
      <w:r w:rsidR="00C62299" w:rsidRPr="0058653F">
        <w:rPr>
          <w:rFonts w:ascii="Verdana" w:hAnsi="Verdana" w:cs="Arial"/>
          <w:w w:val="105"/>
          <w:lang w:val="es-ES_tradnl"/>
        </w:rPr>
        <w:t>E</w:t>
      </w:r>
      <w:r w:rsidR="00233A74" w:rsidRPr="0058653F">
        <w:rPr>
          <w:rFonts w:ascii="Verdana" w:hAnsi="Verdana" w:cs="Arial"/>
          <w:w w:val="105"/>
          <w:lang w:val="es-ES_tradnl"/>
        </w:rPr>
        <w:t>s parcialmente cierto frente al derecho de petición radicado</w:t>
      </w:r>
      <w:r w:rsidR="00233A74" w:rsidRPr="00DC33C7">
        <w:rPr>
          <w:rFonts w:ascii="Verdana" w:hAnsi="Verdana" w:cs="Arial"/>
          <w:w w:val="105"/>
          <w:lang w:val="es-ES_tradnl"/>
        </w:rPr>
        <w:t xml:space="preserve">, en el sentido que existe derecho de petición de 18 de marzo de 2025, sin embargo, existe una manifestación a </w:t>
      </w:r>
      <w:r w:rsidR="00C62299" w:rsidRPr="00DC33C7">
        <w:rPr>
          <w:rFonts w:ascii="Verdana" w:hAnsi="Verdana" w:cs="Arial"/>
          <w:w w:val="105"/>
          <w:lang w:val="es-ES_tradnl"/>
        </w:rPr>
        <w:t>título</w:t>
      </w:r>
      <w:r w:rsidR="00233A74" w:rsidRPr="00DC33C7">
        <w:rPr>
          <w:rFonts w:ascii="Verdana" w:hAnsi="Verdana" w:cs="Arial"/>
          <w:w w:val="105"/>
          <w:lang w:val="es-ES_tradnl"/>
        </w:rPr>
        <w:t xml:space="preserve"> de </w:t>
      </w:r>
      <w:r w:rsidR="00C62299" w:rsidRPr="00DC33C7">
        <w:rPr>
          <w:rFonts w:ascii="Verdana" w:hAnsi="Verdana" w:cs="Arial"/>
          <w:w w:val="105"/>
          <w:lang w:val="es-ES_tradnl"/>
        </w:rPr>
        <w:t>conclusión</w:t>
      </w:r>
      <w:r w:rsidR="00233A74" w:rsidRPr="00DC33C7">
        <w:rPr>
          <w:rFonts w:ascii="Verdana" w:hAnsi="Verdana" w:cs="Arial"/>
          <w:w w:val="105"/>
          <w:lang w:val="es-ES_tradnl"/>
        </w:rPr>
        <w:t xml:space="preserve"> de</w:t>
      </w:r>
      <w:r w:rsidR="00C62299" w:rsidRPr="00DC33C7">
        <w:rPr>
          <w:rFonts w:ascii="Verdana" w:hAnsi="Verdana" w:cs="Arial"/>
          <w:w w:val="105"/>
          <w:lang w:val="es-ES_tradnl"/>
        </w:rPr>
        <w:t xml:space="preserve"> </w:t>
      </w:r>
      <w:r w:rsidR="00790F86" w:rsidRPr="00DC33C7">
        <w:rPr>
          <w:rFonts w:ascii="Verdana" w:hAnsi="Verdana" w:cs="Arial"/>
          <w:w w:val="105"/>
          <w:lang w:val="es-ES_tradnl"/>
        </w:rPr>
        <w:t>la</w:t>
      </w:r>
      <w:r w:rsidR="00233A74" w:rsidRPr="00DC33C7">
        <w:rPr>
          <w:rFonts w:ascii="Verdana" w:hAnsi="Verdana" w:cs="Arial"/>
          <w:w w:val="105"/>
          <w:lang w:val="es-ES_tradnl"/>
        </w:rPr>
        <w:t xml:space="preserve"> demandante que no corresponde a la realidad.</w:t>
      </w:r>
    </w:p>
    <w:p w14:paraId="778DA71C" w14:textId="77777777" w:rsidR="003E537A" w:rsidRPr="00DC33C7" w:rsidRDefault="003E537A" w:rsidP="00DC33C7">
      <w:pPr>
        <w:spacing w:line="276" w:lineRule="auto"/>
        <w:jc w:val="both"/>
        <w:rPr>
          <w:rFonts w:ascii="Verdana" w:hAnsi="Verdana" w:cs="Arial"/>
          <w:w w:val="105"/>
          <w:lang w:val="es-ES_tradnl"/>
        </w:rPr>
      </w:pPr>
    </w:p>
    <w:p w14:paraId="1050D1B0" w14:textId="4F64EA06"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DECIMO NOVENO:</w:t>
      </w:r>
      <w:r w:rsidRPr="00DC33C7">
        <w:rPr>
          <w:rFonts w:ascii="Verdana" w:hAnsi="Verdana" w:cs="Arial"/>
          <w:w w:val="105"/>
          <w:lang w:val="es-ES_tradnl"/>
        </w:rPr>
        <w:t xml:space="preserve"> </w:t>
      </w:r>
      <w:r w:rsidR="00790F86" w:rsidRPr="00DC33C7">
        <w:rPr>
          <w:rFonts w:ascii="Verdana" w:hAnsi="Verdana" w:cs="Arial"/>
          <w:w w:val="105"/>
          <w:lang w:val="es-ES_tradnl"/>
        </w:rPr>
        <w:t>N</w:t>
      </w:r>
      <w:r w:rsidR="00233A74" w:rsidRPr="00DC33C7">
        <w:rPr>
          <w:rFonts w:ascii="Verdana" w:hAnsi="Verdana" w:cs="Arial"/>
          <w:w w:val="105"/>
          <w:lang w:val="es-ES_tradnl"/>
        </w:rPr>
        <w:t>o es cierto, debe probarse</w:t>
      </w:r>
      <w:r w:rsidRPr="00DC33C7">
        <w:rPr>
          <w:rFonts w:ascii="Verdana" w:hAnsi="Verdana" w:cs="Arial"/>
          <w:w w:val="105"/>
          <w:lang w:val="es-ES_tradnl"/>
        </w:rPr>
        <w:t>.</w:t>
      </w:r>
    </w:p>
    <w:p w14:paraId="078911CD" w14:textId="77777777" w:rsidR="003E537A" w:rsidRPr="00DC33C7" w:rsidRDefault="003E537A" w:rsidP="00DC33C7">
      <w:pPr>
        <w:spacing w:line="276" w:lineRule="auto"/>
        <w:jc w:val="both"/>
        <w:rPr>
          <w:rFonts w:ascii="Verdana" w:hAnsi="Verdana" w:cs="Arial"/>
          <w:w w:val="105"/>
          <w:lang w:val="es-ES_tradnl"/>
        </w:rPr>
      </w:pPr>
    </w:p>
    <w:p w14:paraId="307C962D" w14:textId="1AB168BC"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VIGESIMO:</w:t>
      </w:r>
      <w:r w:rsidRPr="00DC33C7">
        <w:rPr>
          <w:rFonts w:ascii="Verdana" w:hAnsi="Verdana" w:cs="Arial"/>
          <w:w w:val="105"/>
          <w:lang w:val="es-ES_tradnl"/>
        </w:rPr>
        <w:t xml:space="preserve"> </w:t>
      </w:r>
      <w:r w:rsidRPr="0058653F">
        <w:rPr>
          <w:rFonts w:ascii="Verdana" w:hAnsi="Verdana" w:cs="Arial"/>
          <w:w w:val="105"/>
          <w:lang w:val="es-ES_tradnl"/>
        </w:rPr>
        <w:t>No</w:t>
      </w:r>
      <w:r w:rsidRPr="00DC33C7">
        <w:rPr>
          <w:rFonts w:ascii="Verdana" w:hAnsi="Verdana" w:cs="Arial"/>
          <w:w w:val="105"/>
          <w:lang w:val="es-ES_tradnl"/>
        </w:rPr>
        <w:t xml:space="preserve"> </w:t>
      </w:r>
      <w:r w:rsidRPr="0058653F">
        <w:rPr>
          <w:rFonts w:ascii="Verdana" w:hAnsi="Verdana" w:cs="Arial"/>
          <w:w w:val="105"/>
          <w:lang w:val="es-ES_tradnl"/>
        </w:rPr>
        <w:t>es</w:t>
      </w:r>
      <w:r w:rsidRPr="00DC33C7">
        <w:rPr>
          <w:rFonts w:ascii="Verdana" w:hAnsi="Verdana" w:cs="Arial"/>
          <w:w w:val="105"/>
          <w:lang w:val="es-ES_tradnl"/>
        </w:rPr>
        <w:t xml:space="preserve"> </w:t>
      </w:r>
      <w:r w:rsidRPr="0058653F">
        <w:rPr>
          <w:rFonts w:ascii="Verdana" w:hAnsi="Verdana" w:cs="Arial"/>
          <w:w w:val="105"/>
          <w:lang w:val="es-ES_tradnl"/>
        </w:rPr>
        <w:t>un</w:t>
      </w:r>
      <w:r w:rsidRPr="00DC33C7">
        <w:rPr>
          <w:rFonts w:ascii="Verdana" w:hAnsi="Verdana" w:cs="Arial"/>
          <w:w w:val="105"/>
          <w:lang w:val="es-ES_tradnl"/>
        </w:rPr>
        <w:t xml:space="preserve"> </w:t>
      </w:r>
      <w:r w:rsidRPr="0058653F">
        <w:rPr>
          <w:rFonts w:ascii="Verdana" w:hAnsi="Verdana" w:cs="Arial"/>
          <w:w w:val="105"/>
          <w:lang w:val="es-ES_tradnl"/>
        </w:rPr>
        <w:t>hecho</w:t>
      </w:r>
      <w:r w:rsidR="00233A74" w:rsidRPr="0058653F">
        <w:rPr>
          <w:rFonts w:ascii="Verdana" w:hAnsi="Verdana" w:cs="Arial"/>
          <w:w w:val="105"/>
          <w:lang w:val="es-ES_tradnl"/>
        </w:rPr>
        <w:t>,</w:t>
      </w:r>
      <w:r w:rsidRPr="00DC33C7">
        <w:rPr>
          <w:rFonts w:ascii="Verdana" w:hAnsi="Verdana" w:cs="Arial"/>
          <w:w w:val="105"/>
          <w:lang w:val="es-ES_tradnl"/>
        </w:rPr>
        <w:t xml:space="preserve"> </w:t>
      </w:r>
      <w:r w:rsidRPr="0058653F">
        <w:rPr>
          <w:rFonts w:ascii="Verdana" w:hAnsi="Verdana" w:cs="Arial"/>
          <w:w w:val="105"/>
          <w:lang w:val="es-ES_tradnl"/>
        </w:rPr>
        <w:t>es</w:t>
      </w:r>
      <w:r w:rsidRPr="00DC33C7">
        <w:rPr>
          <w:rFonts w:ascii="Verdana" w:hAnsi="Verdana" w:cs="Arial"/>
          <w:w w:val="105"/>
          <w:lang w:val="es-ES_tradnl"/>
        </w:rPr>
        <w:t xml:space="preserve"> </w:t>
      </w:r>
      <w:r w:rsidRPr="0058653F">
        <w:rPr>
          <w:rFonts w:ascii="Verdana" w:hAnsi="Verdana" w:cs="Arial"/>
          <w:w w:val="105"/>
          <w:lang w:val="es-ES_tradnl"/>
        </w:rPr>
        <w:t>una</w:t>
      </w:r>
      <w:r w:rsidRPr="00DC33C7">
        <w:rPr>
          <w:rFonts w:ascii="Verdana" w:hAnsi="Verdana" w:cs="Arial"/>
          <w:w w:val="105"/>
          <w:lang w:val="es-ES_tradnl"/>
        </w:rPr>
        <w:t xml:space="preserve"> </w:t>
      </w:r>
      <w:r w:rsidR="00233A74" w:rsidRPr="0058653F">
        <w:rPr>
          <w:rFonts w:ascii="Verdana" w:hAnsi="Verdana" w:cs="Arial"/>
          <w:w w:val="105"/>
          <w:lang w:val="es-ES_tradnl"/>
        </w:rPr>
        <w:t>conclusión personal de la demandante</w:t>
      </w:r>
      <w:r w:rsidRPr="00DC33C7">
        <w:rPr>
          <w:rFonts w:ascii="Verdana" w:hAnsi="Verdana" w:cs="Arial"/>
          <w:w w:val="105"/>
          <w:lang w:val="es-ES_tradnl"/>
        </w:rPr>
        <w:t>.</w:t>
      </w:r>
    </w:p>
    <w:p w14:paraId="369A18BC" w14:textId="77777777" w:rsidR="003E537A" w:rsidRPr="00DC33C7" w:rsidRDefault="003E537A" w:rsidP="00DC33C7">
      <w:pPr>
        <w:spacing w:line="276" w:lineRule="auto"/>
        <w:jc w:val="both"/>
        <w:rPr>
          <w:rFonts w:ascii="Verdana" w:hAnsi="Verdana" w:cs="Arial"/>
          <w:w w:val="105"/>
          <w:lang w:val="es-ES_tradnl"/>
        </w:rPr>
      </w:pPr>
    </w:p>
    <w:p w14:paraId="50B3BCB6" w14:textId="030172C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PRIMERO:</w:t>
      </w:r>
      <w:r w:rsidRPr="0058653F">
        <w:rPr>
          <w:rFonts w:ascii="Verdana" w:hAnsi="Verdana" w:cs="Arial"/>
          <w:w w:val="105"/>
          <w:lang w:val="es-ES_tradnl"/>
        </w:rPr>
        <w:t xml:space="preserve"> </w:t>
      </w:r>
      <w:r w:rsidR="00DD73B8" w:rsidRPr="0058653F">
        <w:rPr>
          <w:rFonts w:ascii="Verdana" w:hAnsi="Verdana" w:cs="Arial"/>
          <w:w w:val="105"/>
          <w:lang w:val="es-ES_tradnl"/>
        </w:rPr>
        <w:t>P</w:t>
      </w:r>
      <w:r w:rsidR="001F41CF" w:rsidRPr="0058653F">
        <w:rPr>
          <w:rFonts w:ascii="Verdana" w:hAnsi="Verdana" w:cs="Arial"/>
          <w:w w:val="105"/>
          <w:lang w:val="es-ES_tradnl"/>
        </w:rPr>
        <w:t>arcialmente cierto, te</w:t>
      </w:r>
      <w:r w:rsidR="00DD73B8" w:rsidRPr="0058653F">
        <w:rPr>
          <w:rFonts w:ascii="Verdana" w:hAnsi="Verdana" w:cs="Arial"/>
          <w:w w:val="105"/>
          <w:lang w:val="es-ES_tradnl"/>
        </w:rPr>
        <w:t>n</w:t>
      </w:r>
      <w:r w:rsidR="001F41CF" w:rsidRPr="0058653F">
        <w:rPr>
          <w:rFonts w:ascii="Verdana" w:hAnsi="Verdana" w:cs="Arial"/>
          <w:w w:val="105"/>
          <w:lang w:val="es-ES_tradnl"/>
        </w:rPr>
        <w:t xml:space="preserve">iendo en cuenta que se </w:t>
      </w:r>
      <w:r w:rsidR="0051384B" w:rsidRPr="0058653F">
        <w:rPr>
          <w:rFonts w:ascii="Verdana" w:hAnsi="Verdana" w:cs="Arial"/>
          <w:w w:val="105"/>
          <w:lang w:val="es-ES_tradnl"/>
        </w:rPr>
        <w:t>reintegró</w:t>
      </w:r>
      <w:r w:rsidR="001F41CF" w:rsidRPr="0058653F">
        <w:rPr>
          <w:rFonts w:ascii="Verdana" w:hAnsi="Verdana" w:cs="Arial"/>
          <w:w w:val="105"/>
          <w:lang w:val="es-ES_tradnl"/>
        </w:rPr>
        <w:t xml:space="preserve"> el 16 de abril de 2025, pero su</w:t>
      </w:r>
      <w:r w:rsidR="00DD73B8" w:rsidRPr="0058653F">
        <w:rPr>
          <w:rFonts w:ascii="Verdana" w:hAnsi="Verdana" w:cs="Arial"/>
          <w:w w:val="105"/>
          <w:lang w:val="es-ES_tradnl"/>
        </w:rPr>
        <w:t xml:space="preserve"> periodo</w:t>
      </w:r>
      <w:r w:rsidR="001F41CF" w:rsidRPr="0058653F">
        <w:rPr>
          <w:rFonts w:ascii="Verdana" w:hAnsi="Verdana" w:cs="Arial"/>
          <w:w w:val="105"/>
          <w:lang w:val="es-ES_tradnl"/>
        </w:rPr>
        <w:t xml:space="preserve"> de licencia culmino el </w:t>
      </w:r>
      <w:r w:rsidR="00607401" w:rsidRPr="0058653F">
        <w:rPr>
          <w:rFonts w:ascii="Verdana" w:hAnsi="Verdana" w:cs="Arial"/>
          <w:w w:val="105"/>
          <w:lang w:val="es-ES_tradnl"/>
        </w:rPr>
        <w:t>1 de abril de 2025</w:t>
      </w:r>
      <w:r w:rsidR="001F41CF" w:rsidRPr="0058653F">
        <w:rPr>
          <w:rFonts w:ascii="Verdana" w:hAnsi="Verdana" w:cs="Arial"/>
          <w:w w:val="105"/>
          <w:lang w:val="es-ES_tradnl"/>
        </w:rPr>
        <w:t xml:space="preserve">, </w:t>
      </w:r>
      <w:r w:rsidR="00607401" w:rsidRPr="0058653F">
        <w:rPr>
          <w:rFonts w:ascii="Verdana" w:hAnsi="Verdana" w:cs="Arial"/>
          <w:w w:val="105"/>
          <w:lang w:val="es-ES_tradnl"/>
        </w:rPr>
        <w:t xml:space="preserve">de conformidad con la Resolución No. 072 de 2024 </w:t>
      </w:r>
      <w:r w:rsidR="001F41CF" w:rsidRPr="0058653F">
        <w:rPr>
          <w:rFonts w:ascii="Verdana" w:hAnsi="Verdana" w:cs="Arial"/>
          <w:w w:val="105"/>
          <w:lang w:val="es-ES_tradnl"/>
        </w:rPr>
        <w:t>y posteriormente la exfuncionaria adjunto certificaciones medicas de incapacidad</w:t>
      </w:r>
      <w:r w:rsidR="00DD73B8" w:rsidRPr="0058653F">
        <w:rPr>
          <w:rFonts w:ascii="Verdana" w:hAnsi="Verdana" w:cs="Arial"/>
          <w:w w:val="105"/>
          <w:lang w:val="es-ES_tradnl"/>
        </w:rPr>
        <w:t>.</w:t>
      </w:r>
    </w:p>
    <w:p w14:paraId="1A5B78D9" w14:textId="77777777" w:rsidR="003E537A" w:rsidRPr="00DC33C7" w:rsidRDefault="003E537A" w:rsidP="00DC33C7">
      <w:pPr>
        <w:spacing w:line="276" w:lineRule="auto"/>
        <w:jc w:val="both"/>
        <w:rPr>
          <w:rFonts w:ascii="Verdana" w:hAnsi="Verdana" w:cs="Arial"/>
          <w:w w:val="105"/>
          <w:lang w:val="es-ES_tradnl"/>
        </w:rPr>
      </w:pPr>
    </w:p>
    <w:p w14:paraId="4237D16F" w14:textId="06B4041C" w:rsidR="003E537A" w:rsidRPr="00DC33C7" w:rsidRDefault="00000000" w:rsidP="00DC33C7">
      <w:pPr>
        <w:spacing w:line="276" w:lineRule="auto"/>
        <w:jc w:val="both"/>
        <w:rPr>
          <w:rFonts w:ascii="Verdana" w:hAnsi="Verdana" w:cs="Arial"/>
          <w:w w:val="105"/>
          <w:lang w:val="es-ES_tradnl"/>
        </w:rPr>
      </w:pPr>
      <w:r w:rsidRPr="00DC33C7">
        <w:rPr>
          <w:rFonts w:ascii="Verdana" w:hAnsi="Verdana" w:cs="Arial"/>
          <w:b/>
          <w:bCs/>
          <w:w w:val="105"/>
          <w:lang w:val="es-ES_tradnl"/>
        </w:rPr>
        <w:t>VIGESIMO SEGUNDO:</w:t>
      </w:r>
      <w:r w:rsidRPr="00DC33C7">
        <w:rPr>
          <w:rFonts w:ascii="Verdana" w:hAnsi="Verdana" w:cs="Arial"/>
          <w:w w:val="105"/>
          <w:lang w:val="es-ES_tradnl"/>
        </w:rPr>
        <w:t xml:space="preserve"> </w:t>
      </w:r>
      <w:r w:rsidR="008F0745" w:rsidRPr="00DC33C7">
        <w:rPr>
          <w:rFonts w:ascii="Verdana" w:hAnsi="Verdana" w:cs="Arial"/>
          <w:w w:val="105"/>
          <w:lang w:val="es-ES_tradnl"/>
        </w:rPr>
        <w:t>N</w:t>
      </w:r>
      <w:r w:rsidR="001F41CF" w:rsidRPr="00DC33C7">
        <w:rPr>
          <w:rFonts w:ascii="Verdana" w:hAnsi="Verdana" w:cs="Arial"/>
          <w:w w:val="105"/>
          <w:lang w:val="es-ES_tradnl"/>
        </w:rPr>
        <w:t xml:space="preserve">o es cierto, existe un concepto medico ocupacional el cual no guarda relación directa con lo hechos sujeto de denuncia sino con la </w:t>
      </w:r>
      <w:r w:rsidR="001F41CF" w:rsidRPr="00DC33C7">
        <w:rPr>
          <w:rFonts w:ascii="Verdana" w:hAnsi="Verdana" w:cs="Arial"/>
          <w:w w:val="105"/>
          <w:lang w:val="es-ES_tradnl"/>
        </w:rPr>
        <w:lastRenderedPageBreak/>
        <w:t>actividad laboral propia del cargo de la demandante.</w:t>
      </w:r>
    </w:p>
    <w:p w14:paraId="726A566E" w14:textId="77777777" w:rsidR="003E537A" w:rsidRPr="00DC33C7" w:rsidRDefault="003E537A" w:rsidP="00DC33C7">
      <w:pPr>
        <w:spacing w:line="276" w:lineRule="auto"/>
        <w:jc w:val="both"/>
        <w:rPr>
          <w:rFonts w:ascii="Verdana" w:hAnsi="Verdana" w:cs="Arial"/>
          <w:w w:val="105"/>
          <w:lang w:val="es-ES_tradnl"/>
        </w:rPr>
      </w:pPr>
    </w:p>
    <w:p w14:paraId="7482A242" w14:textId="7F978B11"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TERCERO:</w:t>
      </w:r>
      <w:r w:rsidRPr="00DC33C7">
        <w:rPr>
          <w:rFonts w:ascii="Verdana" w:hAnsi="Verdana" w:cs="Arial"/>
          <w:w w:val="105"/>
          <w:lang w:val="es-ES_tradnl"/>
        </w:rPr>
        <w:t xml:space="preserve"> Es cierto.</w:t>
      </w:r>
      <w:r w:rsidR="001F41CF" w:rsidRPr="00DC33C7">
        <w:rPr>
          <w:rFonts w:ascii="Verdana" w:hAnsi="Verdana" w:cs="Arial"/>
          <w:w w:val="105"/>
          <w:lang w:val="es-ES_tradnl"/>
        </w:rPr>
        <w:t xml:space="preserve"> De conformidad con el examen </w:t>
      </w:r>
      <w:r w:rsidR="002C4947" w:rsidRPr="00DC33C7">
        <w:rPr>
          <w:rFonts w:ascii="Verdana" w:hAnsi="Verdana" w:cs="Arial"/>
          <w:w w:val="105"/>
          <w:lang w:val="es-ES_tradnl"/>
        </w:rPr>
        <w:t>médico</w:t>
      </w:r>
      <w:r w:rsidR="001F41CF" w:rsidRPr="00DC33C7">
        <w:rPr>
          <w:rFonts w:ascii="Verdana" w:hAnsi="Verdana" w:cs="Arial"/>
          <w:w w:val="105"/>
          <w:lang w:val="es-ES_tradnl"/>
        </w:rPr>
        <w:t xml:space="preserve"> ocupacional de fecha </w:t>
      </w:r>
      <w:r w:rsidR="00051472" w:rsidRPr="00DC33C7">
        <w:rPr>
          <w:rFonts w:ascii="Verdana" w:hAnsi="Verdana" w:cs="Arial"/>
          <w:w w:val="105"/>
          <w:lang w:val="es-ES_tradnl"/>
        </w:rPr>
        <w:t>20 de mayo de 2025.</w:t>
      </w:r>
    </w:p>
    <w:p w14:paraId="5297B82F" w14:textId="77777777" w:rsidR="003E537A" w:rsidRPr="00DC33C7" w:rsidRDefault="003E537A" w:rsidP="00DC33C7">
      <w:pPr>
        <w:spacing w:line="276" w:lineRule="auto"/>
        <w:jc w:val="both"/>
        <w:rPr>
          <w:rFonts w:ascii="Verdana" w:hAnsi="Verdana" w:cs="Arial"/>
          <w:w w:val="105"/>
          <w:lang w:val="es-ES_tradnl"/>
        </w:rPr>
      </w:pPr>
    </w:p>
    <w:p w14:paraId="2181C6CE" w14:textId="2CE51E48"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CUARTO:</w:t>
      </w:r>
      <w:r w:rsidRPr="00DC33C7">
        <w:rPr>
          <w:rFonts w:ascii="Verdana" w:hAnsi="Verdana" w:cs="Arial"/>
          <w:w w:val="105"/>
          <w:lang w:val="es-ES_tradnl"/>
        </w:rPr>
        <w:t xml:space="preserve"> </w:t>
      </w:r>
      <w:r w:rsidR="00051472" w:rsidRPr="00DC33C7">
        <w:rPr>
          <w:rFonts w:ascii="Verdana" w:hAnsi="Verdana" w:cs="Arial"/>
          <w:w w:val="105"/>
          <w:lang w:val="es-ES_tradnl"/>
        </w:rPr>
        <w:t>No es cierto</w:t>
      </w:r>
      <w:r w:rsidR="006C1827" w:rsidRPr="00DC33C7">
        <w:rPr>
          <w:rFonts w:ascii="Verdana" w:hAnsi="Verdana" w:cs="Arial"/>
          <w:w w:val="105"/>
          <w:lang w:val="es-ES_tradnl"/>
        </w:rPr>
        <w:t>, debe probarse</w:t>
      </w:r>
      <w:r w:rsidRPr="00DC33C7">
        <w:rPr>
          <w:rFonts w:ascii="Verdana" w:hAnsi="Verdana" w:cs="Arial"/>
          <w:w w:val="105"/>
          <w:lang w:val="es-ES_tradnl"/>
        </w:rPr>
        <w:t>.</w:t>
      </w:r>
    </w:p>
    <w:p w14:paraId="0AB49D9D" w14:textId="77777777" w:rsidR="003E537A" w:rsidRPr="00DC33C7" w:rsidRDefault="003E537A" w:rsidP="00DC33C7">
      <w:pPr>
        <w:spacing w:line="276" w:lineRule="auto"/>
        <w:jc w:val="both"/>
        <w:rPr>
          <w:rFonts w:ascii="Verdana" w:hAnsi="Verdana" w:cs="Arial"/>
          <w:w w:val="105"/>
          <w:lang w:val="es-ES_tradnl"/>
        </w:rPr>
      </w:pPr>
    </w:p>
    <w:p w14:paraId="4E0F3C2B" w14:textId="1D07647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QUINTO:</w:t>
      </w:r>
      <w:r w:rsidRPr="00DC33C7">
        <w:rPr>
          <w:rFonts w:ascii="Verdana" w:hAnsi="Verdana" w:cs="Arial"/>
          <w:w w:val="105"/>
          <w:lang w:val="es-ES_tradnl"/>
        </w:rPr>
        <w:t xml:space="preserve"> </w:t>
      </w:r>
      <w:r w:rsidR="006C1827" w:rsidRPr="00DC33C7">
        <w:rPr>
          <w:rFonts w:ascii="Verdana" w:hAnsi="Verdana" w:cs="Arial"/>
          <w:w w:val="105"/>
          <w:lang w:val="es-ES_tradnl"/>
        </w:rPr>
        <w:t>No es cierto, es una conclusión subjetiva de la demandante, que no guarda relación con las pretensiones de la demanda</w:t>
      </w:r>
      <w:r w:rsidRPr="00DC33C7">
        <w:rPr>
          <w:rFonts w:ascii="Verdana" w:hAnsi="Verdana" w:cs="Arial"/>
          <w:w w:val="105"/>
          <w:lang w:val="es-ES_tradnl"/>
        </w:rPr>
        <w:t>.</w:t>
      </w:r>
    </w:p>
    <w:p w14:paraId="398416F0" w14:textId="77777777" w:rsidR="003E537A" w:rsidRPr="00DC33C7" w:rsidRDefault="003E537A" w:rsidP="00DC33C7">
      <w:pPr>
        <w:spacing w:line="276" w:lineRule="auto"/>
        <w:jc w:val="both"/>
        <w:rPr>
          <w:rFonts w:ascii="Verdana" w:hAnsi="Verdana" w:cs="Arial"/>
          <w:w w:val="105"/>
          <w:lang w:val="es-ES_tradnl"/>
        </w:rPr>
      </w:pPr>
    </w:p>
    <w:p w14:paraId="1B70BC72" w14:textId="2FB96971"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SEXTO:</w:t>
      </w:r>
      <w:r w:rsidRPr="00DC33C7">
        <w:rPr>
          <w:rFonts w:ascii="Verdana" w:hAnsi="Verdana" w:cs="Arial"/>
          <w:w w:val="105"/>
          <w:lang w:val="es-ES_tradnl"/>
        </w:rPr>
        <w:t xml:space="preserve"> </w:t>
      </w:r>
      <w:r w:rsidR="006C1827" w:rsidRPr="00DC33C7">
        <w:rPr>
          <w:rFonts w:ascii="Verdana" w:hAnsi="Verdana" w:cs="Arial"/>
          <w:w w:val="105"/>
          <w:lang w:val="es-ES_tradnl"/>
        </w:rPr>
        <w:t>No es un hecho, es una manifestación subjetiva de la demandante</w:t>
      </w:r>
    </w:p>
    <w:p w14:paraId="4EFA3149" w14:textId="77777777" w:rsidR="003E537A" w:rsidRPr="00DC33C7" w:rsidRDefault="003E537A" w:rsidP="00DC33C7">
      <w:pPr>
        <w:spacing w:line="276" w:lineRule="auto"/>
        <w:jc w:val="both"/>
        <w:rPr>
          <w:rFonts w:ascii="Verdana" w:hAnsi="Verdana" w:cs="Arial"/>
          <w:w w:val="105"/>
          <w:lang w:val="es-ES_tradnl"/>
        </w:rPr>
      </w:pPr>
    </w:p>
    <w:p w14:paraId="6F41AF7C" w14:textId="75C3377E"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SEPTIMO:</w:t>
      </w:r>
      <w:r w:rsidRPr="0058653F">
        <w:rPr>
          <w:rFonts w:ascii="Verdana" w:hAnsi="Verdana" w:cs="Arial"/>
          <w:w w:val="105"/>
          <w:lang w:val="es-ES_tradnl"/>
        </w:rPr>
        <w:t xml:space="preserve"> </w:t>
      </w:r>
      <w:r w:rsidR="008F0745" w:rsidRPr="0058653F">
        <w:rPr>
          <w:rFonts w:ascii="Verdana" w:hAnsi="Verdana" w:cs="Arial"/>
          <w:w w:val="105"/>
          <w:lang w:val="es-ES_tradnl"/>
        </w:rPr>
        <w:t>N</w:t>
      </w:r>
      <w:r w:rsidR="005913B6" w:rsidRPr="0058653F">
        <w:rPr>
          <w:rFonts w:ascii="Verdana" w:hAnsi="Verdana" w:cs="Arial"/>
          <w:w w:val="105"/>
          <w:lang w:val="es-ES_tradnl"/>
        </w:rPr>
        <w:t>o me consta</w:t>
      </w:r>
      <w:r w:rsidR="002861B6" w:rsidRPr="0058653F">
        <w:rPr>
          <w:rFonts w:ascii="Verdana" w:hAnsi="Verdana" w:cs="Arial"/>
          <w:w w:val="105"/>
          <w:lang w:val="es-ES_tradnl"/>
        </w:rPr>
        <w:t>.</w:t>
      </w:r>
      <w:r w:rsidR="005913B6" w:rsidRPr="0058653F">
        <w:rPr>
          <w:rFonts w:ascii="Verdana" w:hAnsi="Verdana" w:cs="Arial"/>
          <w:w w:val="105"/>
          <w:lang w:val="es-ES_tradnl"/>
        </w:rPr>
        <w:t xml:space="preserve"> </w:t>
      </w:r>
      <w:r w:rsidR="002861B6" w:rsidRPr="0058653F">
        <w:rPr>
          <w:rFonts w:ascii="Verdana" w:hAnsi="Verdana" w:cs="Arial"/>
          <w:w w:val="105"/>
          <w:lang w:val="es-ES_tradnl"/>
        </w:rPr>
        <w:t xml:space="preserve">El informe Psicojurídico y la historia Clínica </w:t>
      </w:r>
      <w:r w:rsidR="00027C32" w:rsidRPr="0058653F">
        <w:rPr>
          <w:rFonts w:ascii="Verdana" w:hAnsi="Verdana" w:cs="Arial"/>
          <w:w w:val="105"/>
          <w:lang w:val="es-ES_tradnl"/>
        </w:rPr>
        <w:t xml:space="preserve">no </w:t>
      </w:r>
      <w:r w:rsidR="002861B6" w:rsidRPr="0058653F">
        <w:rPr>
          <w:rFonts w:ascii="Verdana" w:hAnsi="Verdana" w:cs="Arial"/>
          <w:w w:val="105"/>
          <w:lang w:val="es-ES_tradnl"/>
        </w:rPr>
        <w:t>fueron radicados en el instituto ni puestos en conocimiento</w:t>
      </w:r>
      <w:r w:rsidR="00027C32" w:rsidRPr="0058653F">
        <w:rPr>
          <w:rFonts w:ascii="Verdana" w:hAnsi="Verdana" w:cs="Arial"/>
          <w:w w:val="105"/>
          <w:lang w:val="es-ES_tradnl"/>
        </w:rPr>
        <w:t xml:space="preserve"> en las fechas de su expedición;</w:t>
      </w:r>
      <w:r w:rsidR="002861B6" w:rsidRPr="0058653F">
        <w:rPr>
          <w:rFonts w:ascii="Verdana" w:hAnsi="Verdana" w:cs="Arial"/>
          <w:w w:val="105"/>
          <w:lang w:val="es-ES_tradnl"/>
        </w:rPr>
        <w:t xml:space="preserve"> los informes a que se refiere el hecho, fueron radicados</w:t>
      </w:r>
      <w:r w:rsidR="00027C32" w:rsidRPr="0058653F">
        <w:rPr>
          <w:rFonts w:ascii="Verdana" w:hAnsi="Verdana" w:cs="Arial"/>
          <w:w w:val="105"/>
          <w:lang w:val="es-ES_tradnl"/>
        </w:rPr>
        <w:t xml:space="preserve">, a solicitud del Instituto, el 27 </w:t>
      </w:r>
      <w:r w:rsidR="002861B6" w:rsidRPr="0058653F">
        <w:rPr>
          <w:rFonts w:ascii="Verdana" w:hAnsi="Verdana" w:cs="Arial"/>
          <w:w w:val="105"/>
          <w:lang w:val="es-ES_tradnl"/>
        </w:rPr>
        <w:t>de octubre</w:t>
      </w:r>
      <w:r w:rsidR="00027C32" w:rsidRPr="0058653F">
        <w:rPr>
          <w:rFonts w:ascii="Verdana" w:hAnsi="Verdana" w:cs="Arial"/>
          <w:w w:val="105"/>
          <w:lang w:val="es-ES_tradnl"/>
        </w:rPr>
        <w:t xml:space="preserve"> de 2025. </w:t>
      </w:r>
    </w:p>
    <w:p w14:paraId="45F60C73" w14:textId="77777777" w:rsidR="003E537A" w:rsidRPr="00DC33C7" w:rsidRDefault="003E537A" w:rsidP="00DC33C7">
      <w:pPr>
        <w:spacing w:line="276" w:lineRule="auto"/>
        <w:jc w:val="both"/>
        <w:rPr>
          <w:rFonts w:ascii="Verdana" w:hAnsi="Verdana" w:cs="Arial"/>
          <w:w w:val="105"/>
          <w:lang w:val="es-ES_tradnl"/>
        </w:rPr>
      </w:pPr>
    </w:p>
    <w:p w14:paraId="0B4880E8" w14:textId="4EACA466"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OCTAVO:</w:t>
      </w:r>
      <w:r w:rsidR="005913B6" w:rsidRPr="00DC33C7">
        <w:rPr>
          <w:rFonts w:ascii="Verdana" w:hAnsi="Verdana" w:cs="Arial"/>
          <w:w w:val="105"/>
          <w:lang w:val="es-ES_tradnl"/>
        </w:rPr>
        <w:t xml:space="preserve">  </w:t>
      </w:r>
      <w:r w:rsidR="00027C32" w:rsidRPr="00DC33C7">
        <w:rPr>
          <w:rFonts w:ascii="Verdana" w:hAnsi="Verdana" w:cs="Arial"/>
          <w:w w:val="105"/>
          <w:lang w:val="es-ES_tradnl"/>
        </w:rPr>
        <w:t>N</w:t>
      </w:r>
      <w:r w:rsidR="005913B6" w:rsidRPr="00DC33C7">
        <w:rPr>
          <w:rFonts w:ascii="Verdana" w:hAnsi="Verdana" w:cs="Arial"/>
          <w:w w:val="105"/>
          <w:lang w:val="es-ES_tradnl"/>
        </w:rPr>
        <w:t>o es cierto, en cuanto al cabal cumplimiento de las funcion</w:t>
      </w:r>
      <w:r w:rsidR="00502579" w:rsidRPr="00DC33C7">
        <w:rPr>
          <w:rFonts w:ascii="Verdana" w:hAnsi="Verdana" w:cs="Arial"/>
          <w:w w:val="105"/>
          <w:lang w:val="es-ES_tradnl"/>
        </w:rPr>
        <w:t>e</w:t>
      </w:r>
      <w:r w:rsidR="005913B6" w:rsidRPr="00DC33C7">
        <w:rPr>
          <w:rFonts w:ascii="Verdana" w:hAnsi="Verdana" w:cs="Arial"/>
          <w:w w:val="105"/>
          <w:lang w:val="es-ES_tradnl"/>
        </w:rPr>
        <w:t>s por parte de la demandante, pues para la fecha ya se vienen evidenciado situaciones reiteradas de su parte que afectaban la prestación del servicio a su cargo.</w:t>
      </w:r>
    </w:p>
    <w:p w14:paraId="7785F1AF" w14:textId="77777777" w:rsidR="003E537A" w:rsidRPr="00DC33C7" w:rsidRDefault="003E537A" w:rsidP="00DC33C7">
      <w:pPr>
        <w:spacing w:line="276" w:lineRule="auto"/>
        <w:jc w:val="both"/>
        <w:rPr>
          <w:rFonts w:ascii="Verdana" w:hAnsi="Verdana" w:cs="Arial"/>
          <w:w w:val="105"/>
          <w:lang w:val="es-ES_tradnl"/>
        </w:rPr>
      </w:pPr>
    </w:p>
    <w:p w14:paraId="6895C99F" w14:textId="14B0C5F2"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VIGESIMO NOVENO:</w:t>
      </w:r>
      <w:r w:rsidRPr="00DC33C7">
        <w:rPr>
          <w:rFonts w:ascii="Verdana" w:hAnsi="Verdana" w:cs="Arial"/>
          <w:w w:val="105"/>
          <w:lang w:val="es-ES_tradnl"/>
        </w:rPr>
        <w:t xml:space="preserve"> </w:t>
      </w:r>
      <w:r w:rsidR="00027C32" w:rsidRPr="00DC33C7">
        <w:rPr>
          <w:rFonts w:ascii="Verdana" w:hAnsi="Verdana" w:cs="Arial"/>
          <w:w w:val="105"/>
          <w:lang w:val="es-ES_tradnl"/>
        </w:rPr>
        <w:t>E</w:t>
      </w:r>
      <w:r w:rsidR="00036309" w:rsidRPr="00DC33C7">
        <w:rPr>
          <w:rFonts w:ascii="Verdana" w:hAnsi="Verdana" w:cs="Arial"/>
          <w:w w:val="105"/>
          <w:lang w:val="es-ES_tradnl"/>
        </w:rPr>
        <w:t>s cierto</w:t>
      </w:r>
      <w:r w:rsidR="0058653F" w:rsidRPr="00DC33C7">
        <w:rPr>
          <w:rFonts w:ascii="Verdana" w:hAnsi="Verdana" w:cs="Arial"/>
          <w:w w:val="105"/>
          <w:lang w:val="es-ES_tradnl"/>
        </w:rPr>
        <w:t>,</w:t>
      </w:r>
      <w:r w:rsidR="00036309" w:rsidRPr="00DC33C7">
        <w:rPr>
          <w:rFonts w:ascii="Verdana" w:hAnsi="Verdana" w:cs="Arial"/>
          <w:w w:val="105"/>
          <w:lang w:val="es-ES_tradnl"/>
        </w:rPr>
        <w:t xml:space="preserve"> como quiera que se avanzaba en el proceso de desvinculación de la demandante con ocasión de su desempeño y la facultad discrecional de la administración de desvincularla dada la naturaleza del cargo.</w:t>
      </w:r>
    </w:p>
    <w:p w14:paraId="5564CD20" w14:textId="77777777" w:rsidR="003E537A" w:rsidRPr="00DC33C7" w:rsidRDefault="003E537A" w:rsidP="00DC33C7">
      <w:pPr>
        <w:spacing w:line="276" w:lineRule="auto"/>
        <w:jc w:val="both"/>
        <w:rPr>
          <w:rFonts w:ascii="Verdana" w:hAnsi="Verdana" w:cs="Arial"/>
          <w:w w:val="105"/>
          <w:lang w:val="es-ES_tradnl"/>
        </w:rPr>
      </w:pPr>
    </w:p>
    <w:p w14:paraId="171E21D7" w14:textId="7D4D3EF6"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w:t>
      </w:r>
      <w:r w:rsidRPr="00DC33C7">
        <w:rPr>
          <w:rFonts w:ascii="Verdana" w:hAnsi="Verdana" w:cs="Arial"/>
          <w:w w:val="105"/>
          <w:lang w:val="es-ES_tradnl"/>
        </w:rPr>
        <w:t xml:space="preserve"> </w:t>
      </w:r>
      <w:r w:rsidR="002C4947" w:rsidRPr="00DC33C7">
        <w:rPr>
          <w:rFonts w:ascii="Verdana" w:hAnsi="Verdana" w:cs="Arial"/>
          <w:w w:val="105"/>
          <w:lang w:val="es-ES_tradnl"/>
        </w:rPr>
        <w:t xml:space="preserve">No me consta. </w:t>
      </w:r>
      <w:r w:rsidR="00106AB6" w:rsidRPr="00DC33C7">
        <w:rPr>
          <w:rFonts w:ascii="Verdana" w:hAnsi="Verdana" w:cs="Arial"/>
          <w:w w:val="105"/>
          <w:lang w:val="es-ES_tradnl"/>
        </w:rPr>
        <w:t xml:space="preserve">Es una afirmación de la demandante que debe probarse, por lo tanto, </w:t>
      </w:r>
      <w:r w:rsidR="004F6E7D" w:rsidRPr="00DC33C7">
        <w:rPr>
          <w:rFonts w:ascii="Verdana" w:hAnsi="Verdana" w:cs="Arial"/>
          <w:w w:val="105"/>
          <w:lang w:val="es-ES_tradnl"/>
        </w:rPr>
        <w:t xml:space="preserve">hace imposible un </w:t>
      </w:r>
      <w:r w:rsidR="00193866" w:rsidRPr="00DC33C7">
        <w:rPr>
          <w:rFonts w:ascii="Verdana" w:hAnsi="Verdana" w:cs="Arial"/>
          <w:w w:val="105"/>
          <w:lang w:val="es-ES_tradnl"/>
        </w:rPr>
        <w:t>pronunciamiento</w:t>
      </w:r>
      <w:r w:rsidR="004F6E7D" w:rsidRPr="00DC33C7">
        <w:rPr>
          <w:rFonts w:ascii="Verdana" w:hAnsi="Verdana" w:cs="Arial"/>
          <w:w w:val="105"/>
          <w:lang w:val="es-ES_tradnl"/>
        </w:rPr>
        <w:t xml:space="preserve"> por parte del instituto</w:t>
      </w:r>
      <w:r w:rsidR="00DC33C7" w:rsidRPr="00DC33C7">
        <w:rPr>
          <w:rFonts w:ascii="Verdana" w:hAnsi="Verdana" w:cs="Arial"/>
          <w:w w:val="105"/>
          <w:lang w:val="es-ES_tradnl"/>
        </w:rPr>
        <w:t>.</w:t>
      </w:r>
    </w:p>
    <w:p w14:paraId="7A04E714" w14:textId="77777777" w:rsidR="003E537A" w:rsidRPr="00DC33C7" w:rsidRDefault="003E537A" w:rsidP="008D2A4E">
      <w:pPr>
        <w:spacing w:line="276" w:lineRule="auto"/>
        <w:jc w:val="both"/>
        <w:rPr>
          <w:rFonts w:ascii="Verdana" w:hAnsi="Verdana" w:cs="Arial"/>
          <w:w w:val="105"/>
          <w:lang w:val="es-ES_tradnl"/>
        </w:rPr>
      </w:pPr>
    </w:p>
    <w:p w14:paraId="2921F064" w14:textId="50AD7A02"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PRIMERO:</w:t>
      </w:r>
      <w:r w:rsidRPr="00DC33C7">
        <w:rPr>
          <w:rFonts w:ascii="Verdana" w:hAnsi="Verdana" w:cs="Arial"/>
          <w:w w:val="105"/>
          <w:lang w:val="es-ES_tradnl"/>
        </w:rPr>
        <w:t xml:space="preserve"> </w:t>
      </w:r>
      <w:r w:rsidR="00C62299" w:rsidRPr="00DC33C7">
        <w:rPr>
          <w:rFonts w:ascii="Verdana" w:hAnsi="Verdana" w:cs="Arial"/>
          <w:w w:val="105"/>
          <w:lang w:val="es-ES_tradnl"/>
        </w:rPr>
        <w:t>E</w:t>
      </w:r>
      <w:r w:rsidR="004F6E7D" w:rsidRPr="00DC33C7">
        <w:rPr>
          <w:rFonts w:ascii="Verdana" w:hAnsi="Verdana" w:cs="Arial"/>
          <w:w w:val="105"/>
          <w:lang w:val="es-ES_tradnl"/>
        </w:rPr>
        <w:t xml:space="preserve">s pertinente indicar que la planta del instituto </w:t>
      </w:r>
      <w:r w:rsidR="002C4947" w:rsidRPr="00DC33C7">
        <w:rPr>
          <w:rFonts w:ascii="Verdana" w:hAnsi="Verdana" w:cs="Arial"/>
          <w:w w:val="105"/>
          <w:lang w:val="es-ES_tradnl"/>
        </w:rPr>
        <w:t>está</w:t>
      </w:r>
      <w:r w:rsidR="004F6E7D" w:rsidRPr="00DC33C7">
        <w:rPr>
          <w:rFonts w:ascii="Verdana" w:hAnsi="Verdana" w:cs="Arial"/>
          <w:w w:val="105"/>
          <w:lang w:val="es-ES_tradnl"/>
        </w:rPr>
        <w:t xml:space="preserve"> compuesta por 3 cargos, lo que </w:t>
      </w:r>
      <w:r w:rsidR="00C62299" w:rsidRPr="00DC33C7">
        <w:rPr>
          <w:rFonts w:ascii="Verdana" w:hAnsi="Verdana" w:cs="Arial"/>
          <w:w w:val="105"/>
          <w:lang w:val="es-ES_tradnl"/>
        </w:rPr>
        <w:t>impide</w:t>
      </w:r>
      <w:r w:rsidR="004F6E7D" w:rsidRPr="00DC33C7">
        <w:rPr>
          <w:rFonts w:ascii="Verdana" w:hAnsi="Verdana" w:cs="Arial"/>
          <w:w w:val="105"/>
          <w:lang w:val="es-ES_tradnl"/>
        </w:rPr>
        <w:t xml:space="preserve"> materialmente la constitución y </w:t>
      </w:r>
      <w:r w:rsidR="00C62299" w:rsidRPr="00DC33C7">
        <w:rPr>
          <w:rFonts w:ascii="Verdana" w:hAnsi="Verdana" w:cs="Arial"/>
          <w:w w:val="105"/>
          <w:lang w:val="es-ES_tradnl"/>
        </w:rPr>
        <w:t>funcionamiento</w:t>
      </w:r>
      <w:r w:rsidR="004F6E7D" w:rsidRPr="00DC33C7">
        <w:rPr>
          <w:rFonts w:ascii="Verdana" w:hAnsi="Verdana" w:cs="Arial"/>
          <w:w w:val="105"/>
          <w:lang w:val="es-ES_tradnl"/>
        </w:rPr>
        <w:t xml:space="preserve"> de un comité de convivencia laboral, </w:t>
      </w:r>
      <w:r w:rsidR="00C62299" w:rsidRPr="00DC33C7">
        <w:rPr>
          <w:rFonts w:ascii="Verdana" w:hAnsi="Verdana" w:cs="Arial"/>
          <w:w w:val="105"/>
          <w:lang w:val="es-ES_tradnl"/>
        </w:rPr>
        <w:t>razón</w:t>
      </w:r>
      <w:r w:rsidR="004F6E7D" w:rsidRPr="00DC33C7">
        <w:rPr>
          <w:rFonts w:ascii="Verdana" w:hAnsi="Verdana" w:cs="Arial"/>
          <w:w w:val="105"/>
          <w:lang w:val="es-ES_tradnl"/>
        </w:rPr>
        <w:t xml:space="preserve"> por la cual las </w:t>
      </w:r>
      <w:r w:rsidR="00C62299" w:rsidRPr="00DC33C7">
        <w:rPr>
          <w:rFonts w:ascii="Verdana" w:hAnsi="Verdana" w:cs="Arial"/>
          <w:w w:val="105"/>
          <w:lang w:val="es-ES_tradnl"/>
        </w:rPr>
        <w:t>solicitudes</w:t>
      </w:r>
      <w:r w:rsidR="004F6E7D" w:rsidRPr="00DC33C7">
        <w:rPr>
          <w:rFonts w:ascii="Verdana" w:hAnsi="Verdana" w:cs="Arial"/>
          <w:w w:val="105"/>
          <w:lang w:val="es-ES_tradnl"/>
        </w:rPr>
        <w:t xml:space="preserve"> fueron remitidas a la </w:t>
      </w:r>
      <w:r w:rsidR="0052388A" w:rsidRPr="00DC33C7">
        <w:rPr>
          <w:rFonts w:ascii="Verdana" w:hAnsi="Verdana" w:cs="Arial"/>
          <w:w w:val="105"/>
          <w:lang w:val="es-ES_tradnl"/>
        </w:rPr>
        <w:t>procuraduría</w:t>
      </w:r>
      <w:r w:rsidR="004F6E7D" w:rsidRPr="00DC33C7">
        <w:rPr>
          <w:rFonts w:ascii="Verdana" w:hAnsi="Verdana" w:cs="Arial"/>
          <w:w w:val="105"/>
          <w:lang w:val="es-ES_tradnl"/>
        </w:rPr>
        <w:t xml:space="preserve"> provincial de </w:t>
      </w:r>
      <w:r w:rsidR="0052388A" w:rsidRPr="00DC33C7">
        <w:rPr>
          <w:rFonts w:ascii="Verdana" w:hAnsi="Verdana" w:cs="Arial"/>
          <w:w w:val="105"/>
          <w:lang w:val="es-ES_tradnl"/>
        </w:rPr>
        <w:t>Zipaquirá</w:t>
      </w:r>
      <w:r w:rsidR="004F6E7D" w:rsidRPr="00DC33C7">
        <w:rPr>
          <w:rFonts w:ascii="Verdana" w:hAnsi="Verdana" w:cs="Arial"/>
          <w:w w:val="105"/>
          <w:lang w:val="es-ES_tradnl"/>
        </w:rPr>
        <w:t xml:space="preserve">. </w:t>
      </w:r>
    </w:p>
    <w:p w14:paraId="160FE50D" w14:textId="77777777" w:rsidR="003E537A" w:rsidRPr="00DC33C7" w:rsidRDefault="003E537A" w:rsidP="008D2A4E">
      <w:pPr>
        <w:spacing w:line="276" w:lineRule="auto"/>
        <w:jc w:val="both"/>
        <w:rPr>
          <w:rFonts w:ascii="Verdana" w:hAnsi="Verdana" w:cs="Arial"/>
          <w:w w:val="105"/>
          <w:lang w:val="es-ES_tradnl"/>
        </w:rPr>
      </w:pPr>
    </w:p>
    <w:p w14:paraId="7AD2EA74" w14:textId="4CE2E615"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SEGUNDO:</w:t>
      </w:r>
      <w:r w:rsidRPr="00DC33C7">
        <w:rPr>
          <w:rFonts w:ascii="Verdana" w:hAnsi="Verdana" w:cs="Arial"/>
          <w:w w:val="105"/>
          <w:lang w:val="es-ES_tradnl"/>
        </w:rPr>
        <w:t xml:space="preserve"> </w:t>
      </w:r>
      <w:r w:rsidR="004F6E7D" w:rsidRPr="00DC33C7">
        <w:rPr>
          <w:rFonts w:ascii="Verdana" w:hAnsi="Verdana" w:cs="Arial"/>
          <w:w w:val="105"/>
          <w:lang w:val="es-ES_tradnl"/>
        </w:rPr>
        <w:t xml:space="preserve">en virtud por lo planteado por la demandante y conforme a lo manifestado en el </w:t>
      </w:r>
      <w:r w:rsidR="0052388A" w:rsidRPr="00DC33C7">
        <w:rPr>
          <w:rFonts w:ascii="Verdana" w:hAnsi="Verdana" w:cs="Arial"/>
          <w:w w:val="105"/>
          <w:lang w:val="es-ES_tradnl"/>
        </w:rPr>
        <w:t>numeral</w:t>
      </w:r>
      <w:r w:rsidR="004F6E7D" w:rsidRPr="00DC33C7">
        <w:rPr>
          <w:rFonts w:ascii="Verdana" w:hAnsi="Verdana" w:cs="Arial"/>
          <w:w w:val="105"/>
          <w:lang w:val="es-ES_tradnl"/>
        </w:rPr>
        <w:t xml:space="preserve"> anterior, la</w:t>
      </w:r>
      <w:r w:rsidR="00D779CC" w:rsidRPr="00DC33C7">
        <w:rPr>
          <w:rFonts w:ascii="Verdana" w:hAnsi="Verdana" w:cs="Arial"/>
          <w:w w:val="105"/>
          <w:lang w:val="es-ES_tradnl"/>
        </w:rPr>
        <w:t>s</w:t>
      </w:r>
      <w:r w:rsidR="004F6E7D" w:rsidRPr="00DC33C7">
        <w:rPr>
          <w:rFonts w:ascii="Verdana" w:hAnsi="Verdana" w:cs="Arial"/>
          <w:w w:val="105"/>
          <w:lang w:val="es-ES_tradnl"/>
        </w:rPr>
        <w:t xml:space="preserve"> solicitudes de la demandante, fueron remitidas a la </w:t>
      </w:r>
      <w:r w:rsidR="0052388A" w:rsidRPr="00DC33C7">
        <w:rPr>
          <w:rFonts w:ascii="Verdana" w:hAnsi="Verdana" w:cs="Arial"/>
          <w:w w:val="105"/>
          <w:lang w:val="es-ES_tradnl"/>
        </w:rPr>
        <w:t>procuraduría</w:t>
      </w:r>
      <w:r w:rsidR="004F6E7D" w:rsidRPr="00DC33C7">
        <w:rPr>
          <w:rFonts w:ascii="Verdana" w:hAnsi="Verdana" w:cs="Arial"/>
          <w:w w:val="105"/>
          <w:lang w:val="es-ES_tradnl"/>
        </w:rPr>
        <w:t xml:space="preserve"> provincial de </w:t>
      </w:r>
      <w:r w:rsidR="0052388A" w:rsidRPr="00DC33C7">
        <w:rPr>
          <w:rFonts w:ascii="Verdana" w:hAnsi="Verdana" w:cs="Arial"/>
          <w:w w:val="105"/>
          <w:lang w:val="es-ES_tradnl"/>
        </w:rPr>
        <w:t>Zipaquirá</w:t>
      </w:r>
    </w:p>
    <w:p w14:paraId="08794FF7" w14:textId="77777777" w:rsidR="003E537A" w:rsidRPr="00DC33C7" w:rsidRDefault="003E537A" w:rsidP="008D2A4E">
      <w:pPr>
        <w:spacing w:line="276" w:lineRule="auto"/>
        <w:jc w:val="both"/>
        <w:rPr>
          <w:rFonts w:ascii="Verdana" w:hAnsi="Verdana" w:cs="Arial"/>
          <w:w w:val="105"/>
          <w:lang w:val="es-ES_tradnl"/>
        </w:rPr>
      </w:pPr>
    </w:p>
    <w:p w14:paraId="2F876B93" w14:textId="4BFB5D83" w:rsidR="004F6E7D"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TERCERO:</w:t>
      </w:r>
      <w:r w:rsidRPr="00DC33C7">
        <w:rPr>
          <w:rFonts w:ascii="Verdana" w:hAnsi="Verdana" w:cs="Arial"/>
          <w:w w:val="105"/>
          <w:lang w:val="es-ES_tradnl"/>
        </w:rPr>
        <w:t xml:space="preserve"> </w:t>
      </w:r>
      <w:r w:rsidR="00442E92" w:rsidRPr="00DC33C7">
        <w:rPr>
          <w:rFonts w:ascii="Verdana" w:hAnsi="Verdana" w:cs="Arial"/>
          <w:w w:val="105"/>
          <w:lang w:val="es-ES_tradnl"/>
        </w:rPr>
        <w:t>E</w:t>
      </w:r>
      <w:r w:rsidR="004F6E7D" w:rsidRPr="00DC33C7">
        <w:rPr>
          <w:rFonts w:ascii="Verdana" w:hAnsi="Verdana" w:cs="Arial"/>
          <w:w w:val="105"/>
          <w:lang w:val="es-ES_tradnl"/>
        </w:rPr>
        <w:t xml:space="preserve">s parcialmente cierto, siendo pertinente indicar que la </w:t>
      </w:r>
      <w:r w:rsidR="00442E92" w:rsidRPr="00DC33C7">
        <w:rPr>
          <w:rFonts w:ascii="Verdana" w:hAnsi="Verdana" w:cs="Arial"/>
          <w:w w:val="105"/>
          <w:lang w:val="es-ES_tradnl"/>
        </w:rPr>
        <w:t>A</w:t>
      </w:r>
      <w:r w:rsidR="004F6E7D" w:rsidRPr="00DC33C7">
        <w:rPr>
          <w:rFonts w:ascii="Verdana" w:hAnsi="Verdana" w:cs="Arial"/>
          <w:w w:val="105"/>
          <w:lang w:val="es-ES_tradnl"/>
        </w:rPr>
        <w:t xml:space="preserve">lcaldía </w:t>
      </w:r>
      <w:r w:rsidR="00442E92" w:rsidRPr="00DC33C7">
        <w:rPr>
          <w:rFonts w:ascii="Verdana" w:hAnsi="Verdana" w:cs="Arial"/>
          <w:w w:val="105"/>
          <w:lang w:val="es-ES_tradnl"/>
        </w:rPr>
        <w:t>M</w:t>
      </w:r>
      <w:r w:rsidR="004F6E7D" w:rsidRPr="00DC33C7">
        <w:rPr>
          <w:rFonts w:ascii="Verdana" w:hAnsi="Verdana" w:cs="Arial"/>
          <w:w w:val="105"/>
          <w:lang w:val="es-ES_tradnl"/>
        </w:rPr>
        <w:t xml:space="preserve">unicipal de </w:t>
      </w:r>
      <w:r w:rsidR="00442E92" w:rsidRPr="00DC33C7">
        <w:rPr>
          <w:rFonts w:ascii="Verdana" w:hAnsi="Verdana" w:cs="Arial"/>
          <w:w w:val="105"/>
          <w:lang w:val="es-ES_tradnl"/>
        </w:rPr>
        <w:t>Cajicá</w:t>
      </w:r>
      <w:r w:rsidR="004F6E7D" w:rsidRPr="00DC33C7">
        <w:rPr>
          <w:rFonts w:ascii="Verdana" w:hAnsi="Verdana" w:cs="Arial"/>
          <w:w w:val="105"/>
          <w:lang w:val="es-ES_tradnl"/>
        </w:rPr>
        <w:t xml:space="preserve"> </w:t>
      </w:r>
      <w:r w:rsidR="00442E92" w:rsidRPr="00DC33C7">
        <w:rPr>
          <w:rFonts w:ascii="Verdana" w:hAnsi="Verdana" w:cs="Arial"/>
          <w:w w:val="105"/>
          <w:lang w:val="es-ES_tradnl"/>
        </w:rPr>
        <w:t>asumía</w:t>
      </w:r>
      <w:r w:rsidR="004F6E7D" w:rsidRPr="00DC33C7">
        <w:rPr>
          <w:rFonts w:ascii="Verdana" w:hAnsi="Verdana" w:cs="Arial"/>
          <w:w w:val="105"/>
          <w:lang w:val="es-ES_tradnl"/>
        </w:rPr>
        <w:t xml:space="preserve"> la competencia por directriz de la </w:t>
      </w:r>
      <w:r w:rsidR="00442E92" w:rsidRPr="00DC33C7">
        <w:rPr>
          <w:rFonts w:ascii="Verdana" w:hAnsi="Verdana" w:cs="Arial"/>
          <w:w w:val="105"/>
          <w:lang w:val="es-ES_tradnl"/>
        </w:rPr>
        <w:t>procuraduría</w:t>
      </w:r>
      <w:r w:rsidR="004F6E7D" w:rsidRPr="00DC33C7">
        <w:rPr>
          <w:rFonts w:ascii="Verdana" w:hAnsi="Verdana" w:cs="Arial"/>
          <w:w w:val="105"/>
          <w:lang w:val="es-ES_tradnl"/>
        </w:rPr>
        <w:t xml:space="preserve"> provincial de </w:t>
      </w:r>
      <w:r w:rsidR="00442E92" w:rsidRPr="00DC33C7">
        <w:rPr>
          <w:rFonts w:ascii="Verdana" w:hAnsi="Verdana" w:cs="Arial"/>
          <w:w w:val="105"/>
          <w:lang w:val="es-ES_tradnl"/>
        </w:rPr>
        <w:t>Zipaquirá</w:t>
      </w:r>
      <w:r w:rsidR="004F6E7D" w:rsidRPr="00DC33C7">
        <w:rPr>
          <w:rFonts w:ascii="Verdana" w:hAnsi="Verdana" w:cs="Arial"/>
          <w:w w:val="105"/>
          <w:lang w:val="es-ES_tradnl"/>
        </w:rPr>
        <w:t xml:space="preserve">. </w:t>
      </w:r>
    </w:p>
    <w:p w14:paraId="30FD78E5" w14:textId="7936BA2B" w:rsidR="003E537A" w:rsidRPr="00DC33C7" w:rsidRDefault="003E537A" w:rsidP="008D2A4E">
      <w:pPr>
        <w:spacing w:line="276" w:lineRule="auto"/>
        <w:jc w:val="both"/>
        <w:rPr>
          <w:rFonts w:ascii="Verdana" w:hAnsi="Verdana" w:cs="Arial"/>
          <w:w w:val="105"/>
          <w:lang w:val="es-ES_tradnl"/>
        </w:rPr>
      </w:pPr>
    </w:p>
    <w:p w14:paraId="52361E60" w14:textId="663E8A1C" w:rsidR="003E537A" w:rsidRPr="00DC33C7" w:rsidRDefault="00000000"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CUARTO:</w:t>
      </w:r>
      <w:r w:rsidRPr="00DC33C7">
        <w:rPr>
          <w:rFonts w:ascii="Verdana" w:hAnsi="Verdana" w:cs="Arial"/>
          <w:w w:val="105"/>
          <w:lang w:val="es-ES_tradnl"/>
        </w:rPr>
        <w:t xml:space="preserve"> </w:t>
      </w:r>
      <w:r w:rsidR="00442E92" w:rsidRPr="00DC33C7">
        <w:rPr>
          <w:rFonts w:ascii="Verdana" w:hAnsi="Verdana" w:cs="Arial"/>
          <w:w w:val="105"/>
          <w:lang w:val="es-ES_tradnl"/>
        </w:rPr>
        <w:t>N</w:t>
      </w:r>
      <w:r w:rsidR="004F6E7D" w:rsidRPr="00DC33C7">
        <w:rPr>
          <w:rFonts w:ascii="Verdana" w:hAnsi="Verdana" w:cs="Arial"/>
          <w:w w:val="105"/>
          <w:lang w:val="es-ES_tradnl"/>
        </w:rPr>
        <w:t xml:space="preserve">o me consta, por no ser una actuación adelantada en el </w:t>
      </w:r>
      <w:r w:rsidR="00442E92" w:rsidRPr="00DC33C7">
        <w:rPr>
          <w:rFonts w:ascii="Verdana" w:hAnsi="Verdana" w:cs="Arial"/>
          <w:w w:val="105"/>
          <w:lang w:val="es-ES_tradnl"/>
        </w:rPr>
        <w:t>Instituto Municipal de Cultura y Turismo de Cajicá.</w:t>
      </w:r>
    </w:p>
    <w:p w14:paraId="0C35438F" w14:textId="77777777" w:rsidR="003E537A" w:rsidRPr="00DC33C7" w:rsidRDefault="003E537A" w:rsidP="008D2A4E">
      <w:pPr>
        <w:spacing w:line="276" w:lineRule="auto"/>
        <w:jc w:val="both"/>
        <w:rPr>
          <w:rFonts w:ascii="Verdana" w:hAnsi="Verdana" w:cs="Arial"/>
          <w:w w:val="105"/>
          <w:lang w:val="es-ES_tradnl"/>
        </w:rPr>
      </w:pPr>
    </w:p>
    <w:p w14:paraId="0E02628E" w14:textId="5A5571D6" w:rsidR="006D36CB" w:rsidRPr="00DC33C7" w:rsidRDefault="006C1827">
      <w:pPr>
        <w:spacing w:line="276" w:lineRule="auto"/>
        <w:jc w:val="both"/>
        <w:rPr>
          <w:rFonts w:ascii="Verdana" w:hAnsi="Verdana" w:cs="Arial"/>
          <w:w w:val="105"/>
          <w:lang w:val="es-ES_tradnl"/>
        </w:rPr>
      </w:pPr>
      <w:r w:rsidRPr="00DC33C7">
        <w:rPr>
          <w:rFonts w:ascii="Verdana" w:hAnsi="Verdana" w:cs="Arial"/>
          <w:b/>
          <w:bCs/>
          <w:w w:val="105"/>
          <w:lang w:val="es-ES_tradnl"/>
        </w:rPr>
        <w:t>TRIGESIMO QUINTO:</w:t>
      </w:r>
      <w:r w:rsidR="004F6E7D" w:rsidRPr="00DC33C7">
        <w:rPr>
          <w:rFonts w:ascii="Verdana" w:hAnsi="Verdana" w:cs="Arial"/>
          <w:w w:val="105"/>
          <w:lang w:val="es-ES_tradnl"/>
        </w:rPr>
        <w:t xml:space="preserve"> </w:t>
      </w:r>
      <w:r w:rsidR="006D36CB" w:rsidRPr="00DC33C7">
        <w:rPr>
          <w:rFonts w:ascii="Verdana" w:hAnsi="Verdana" w:cs="Arial"/>
          <w:w w:val="105"/>
          <w:lang w:val="es-ES_tradnl"/>
        </w:rPr>
        <w:t xml:space="preserve">Es parcialmente cierto, toda vez que </w:t>
      </w:r>
      <w:r w:rsidR="00E17935" w:rsidRPr="00DC33C7">
        <w:rPr>
          <w:rFonts w:ascii="Verdana" w:hAnsi="Verdana" w:cs="Arial"/>
          <w:w w:val="105"/>
          <w:lang w:val="es-ES_tradnl"/>
        </w:rPr>
        <w:t xml:space="preserve">el día 27 de octubre de 2025, </w:t>
      </w:r>
      <w:r w:rsidR="006D36CB" w:rsidRPr="00DC33C7">
        <w:rPr>
          <w:rFonts w:ascii="Verdana" w:hAnsi="Verdana" w:cs="Arial"/>
          <w:w w:val="105"/>
          <w:lang w:val="es-ES_tradnl"/>
        </w:rPr>
        <w:t xml:space="preserve">se </w:t>
      </w:r>
      <w:r w:rsidR="00E17935" w:rsidRPr="00DC33C7">
        <w:rPr>
          <w:rFonts w:ascii="Verdana" w:hAnsi="Verdana" w:cs="Arial"/>
          <w:w w:val="105"/>
          <w:lang w:val="es-ES_tradnl"/>
        </w:rPr>
        <w:t>adelantó</w:t>
      </w:r>
      <w:r w:rsidR="006D36CB" w:rsidRPr="00DC33C7">
        <w:rPr>
          <w:rFonts w:ascii="Verdana" w:hAnsi="Verdana" w:cs="Arial"/>
          <w:w w:val="105"/>
          <w:lang w:val="es-ES_tradnl"/>
        </w:rPr>
        <w:t xml:space="preserve"> una evaluación en el marco del sistema de gestión de calidad, mas no una evaluación de desempeño</w:t>
      </w:r>
    </w:p>
    <w:p w14:paraId="4EE17502" w14:textId="77777777" w:rsidR="006C1827" w:rsidRPr="00DC33C7" w:rsidRDefault="006C1827" w:rsidP="008D2A4E">
      <w:pPr>
        <w:spacing w:line="276" w:lineRule="auto"/>
        <w:jc w:val="both"/>
        <w:rPr>
          <w:rFonts w:ascii="Verdana" w:hAnsi="Verdana" w:cs="Arial"/>
          <w:w w:val="105"/>
          <w:lang w:val="es-ES_tradnl"/>
        </w:rPr>
      </w:pPr>
    </w:p>
    <w:p w14:paraId="150B2E13" w14:textId="37A6DED9" w:rsidR="00D461F9"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SEXTO:</w:t>
      </w:r>
      <w:r w:rsidR="00824A76" w:rsidRPr="00DC33C7">
        <w:rPr>
          <w:rFonts w:ascii="Verdana" w:hAnsi="Verdana" w:cs="Arial"/>
          <w:w w:val="105"/>
          <w:lang w:val="es-ES_tradnl"/>
        </w:rPr>
        <w:t xml:space="preserve"> </w:t>
      </w:r>
      <w:r w:rsidR="006617A0" w:rsidRPr="00DC33C7">
        <w:rPr>
          <w:rFonts w:ascii="Verdana" w:hAnsi="Verdana" w:cs="Arial"/>
          <w:w w:val="105"/>
          <w:lang w:val="es-ES_tradnl"/>
        </w:rPr>
        <w:t xml:space="preserve">Es </w:t>
      </w:r>
      <w:r w:rsidR="00824A76" w:rsidRPr="00DC33C7">
        <w:rPr>
          <w:rFonts w:ascii="Verdana" w:hAnsi="Verdana" w:cs="Arial"/>
          <w:w w:val="105"/>
          <w:lang w:val="es-ES_tradnl"/>
        </w:rPr>
        <w:t xml:space="preserve">parcialmente cierto, en el sentido que se </w:t>
      </w:r>
      <w:r w:rsidR="006D36CB" w:rsidRPr="00DC33C7">
        <w:rPr>
          <w:rFonts w:ascii="Verdana" w:hAnsi="Verdana" w:cs="Arial"/>
          <w:w w:val="105"/>
          <w:lang w:val="es-ES_tradnl"/>
        </w:rPr>
        <w:t>realizó</w:t>
      </w:r>
      <w:r w:rsidR="00824A76" w:rsidRPr="00DC33C7">
        <w:rPr>
          <w:rFonts w:ascii="Verdana" w:hAnsi="Verdana" w:cs="Arial"/>
          <w:w w:val="105"/>
          <w:lang w:val="es-ES_tradnl"/>
        </w:rPr>
        <w:t xml:space="preserve"> en la fecha indicada</w:t>
      </w:r>
      <w:r w:rsidR="001017BE" w:rsidRPr="00DC33C7">
        <w:rPr>
          <w:rFonts w:ascii="Verdana" w:hAnsi="Verdana" w:cs="Arial"/>
          <w:w w:val="105"/>
          <w:lang w:val="es-ES_tradnl"/>
        </w:rPr>
        <w:t xml:space="preserve">, siendo pertinente aclarar que fue realizada en el marco de la </w:t>
      </w:r>
      <w:r w:rsidR="001017BE" w:rsidRPr="00DC33C7">
        <w:rPr>
          <w:rFonts w:ascii="Verdana" w:hAnsi="Verdana" w:cs="Arial"/>
          <w:w w:val="105"/>
          <w:lang w:val="es-ES_tradnl"/>
        </w:rPr>
        <w:lastRenderedPageBreak/>
        <w:t>normatividad vigente para ello.</w:t>
      </w:r>
      <w:r w:rsidR="00D461F9" w:rsidRPr="00DC33C7">
        <w:rPr>
          <w:rFonts w:ascii="Verdana" w:hAnsi="Verdana" w:cs="Arial"/>
          <w:w w:val="105"/>
          <w:lang w:val="es-ES_tradnl"/>
        </w:rPr>
        <w:t xml:space="preserve"> Es preciso aclarar que el Instituto Municipal de Cultura y Turismo de Cajicá no realiza evaluación de desempeño por no contar con servidores públicos de carrera administrativa, evalúa a los servidores públicos según lo dispuesto dentro del Sistema de Gestión de Calidad y teniendo en cuenta los parámetros allí contemplados.</w:t>
      </w:r>
      <w:r w:rsidR="00A259E7" w:rsidRPr="00DC33C7">
        <w:rPr>
          <w:rFonts w:ascii="Verdana" w:hAnsi="Verdana" w:cs="Arial"/>
          <w:w w:val="105"/>
          <w:lang w:val="es-ES_tradnl"/>
        </w:rPr>
        <w:t xml:space="preserve"> Lo anterior en cumplimiento del Decreto </w:t>
      </w:r>
      <w:hyperlink r:id="rId8" w:anchor="1083" w:tgtFrame="_blank" w:tooltip="https://www.funcionpublica.gov.co/eva/norma.php?i=62866#1083" w:history="1">
        <w:r w:rsidR="00A259E7" w:rsidRPr="00DC33C7">
          <w:rPr>
            <w:w w:val="105"/>
            <w:lang w:val="es-ES_tradnl"/>
          </w:rPr>
          <w:t>1083 </w:t>
        </w:r>
      </w:hyperlink>
      <w:r w:rsidR="00A259E7" w:rsidRPr="00DC33C7">
        <w:rPr>
          <w:rFonts w:ascii="Verdana" w:hAnsi="Verdana" w:cs="Arial"/>
          <w:w w:val="105"/>
          <w:lang w:val="es-ES_tradnl"/>
        </w:rPr>
        <w:t>de 2015.</w:t>
      </w:r>
    </w:p>
    <w:p w14:paraId="3EB1A362" w14:textId="68F35A5A" w:rsidR="006C1827" w:rsidRPr="00DC33C7" w:rsidRDefault="006C1827" w:rsidP="008D2A4E">
      <w:pPr>
        <w:spacing w:line="276" w:lineRule="auto"/>
        <w:jc w:val="both"/>
        <w:rPr>
          <w:rFonts w:ascii="Verdana" w:hAnsi="Verdana" w:cs="Arial"/>
          <w:w w:val="105"/>
          <w:lang w:val="es-ES_tradnl"/>
        </w:rPr>
      </w:pPr>
    </w:p>
    <w:p w14:paraId="278951E0" w14:textId="35771468"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SEPTIMO:</w:t>
      </w:r>
      <w:r w:rsidRPr="00DC33C7">
        <w:rPr>
          <w:rFonts w:ascii="Verdana" w:hAnsi="Verdana" w:cs="Arial"/>
          <w:w w:val="105"/>
          <w:lang w:val="es-ES_tradnl"/>
        </w:rPr>
        <w:t xml:space="preserve"> </w:t>
      </w:r>
      <w:r w:rsidR="006617A0" w:rsidRPr="00DC33C7">
        <w:rPr>
          <w:rFonts w:ascii="Verdana" w:hAnsi="Verdana" w:cs="Arial"/>
          <w:w w:val="105"/>
          <w:lang w:val="es-ES_tradnl"/>
        </w:rPr>
        <w:t>N</w:t>
      </w:r>
      <w:r w:rsidR="001017BE" w:rsidRPr="00DC33C7">
        <w:rPr>
          <w:rFonts w:ascii="Verdana" w:hAnsi="Verdana" w:cs="Arial"/>
          <w:w w:val="105"/>
          <w:lang w:val="es-ES_tradnl"/>
        </w:rPr>
        <w:t xml:space="preserve">o es cierto, toda vez que los criterios para su </w:t>
      </w:r>
      <w:r w:rsidR="00E17935" w:rsidRPr="00DC33C7">
        <w:rPr>
          <w:rFonts w:ascii="Verdana" w:hAnsi="Verdana" w:cs="Arial"/>
          <w:w w:val="105"/>
          <w:lang w:val="es-ES_tradnl"/>
        </w:rPr>
        <w:t>evaluación dentro del sistema de calidad,</w:t>
      </w:r>
      <w:r w:rsidR="001017BE" w:rsidRPr="00DC33C7">
        <w:rPr>
          <w:rFonts w:ascii="Verdana" w:hAnsi="Verdana" w:cs="Arial"/>
          <w:w w:val="105"/>
          <w:lang w:val="es-ES_tradnl"/>
        </w:rPr>
        <w:t xml:space="preserve"> fueron ponderados en una nota de </w:t>
      </w:r>
      <w:r w:rsidR="00E17935" w:rsidRPr="00DC33C7">
        <w:rPr>
          <w:rFonts w:ascii="Verdana" w:hAnsi="Verdana" w:cs="Arial"/>
          <w:w w:val="105"/>
          <w:lang w:val="es-ES_tradnl"/>
        </w:rPr>
        <w:t>0</w:t>
      </w:r>
      <w:r w:rsidR="001017BE" w:rsidRPr="00DC33C7">
        <w:rPr>
          <w:rFonts w:ascii="Verdana" w:hAnsi="Verdana" w:cs="Arial"/>
          <w:w w:val="105"/>
          <w:lang w:val="es-ES_tradnl"/>
        </w:rPr>
        <w:t xml:space="preserve"> a </w:t>
      </w:r>
      <w:r w:rsidR="00E17935" w:rsidRPr="00DC33C7">
        <w:rPr>
          <w:rFonts w:ascii="Verdana" w:hAnsi="Verdana" w:cs="Arial"/>
          <w:w w:val="105"/>
          <w:lang w:val="es-ES_tradnl"/>
        </w:rPr>
        <w:t>100%</w:t>
      </w:r>
      <w:r w:rsidR="001017BE" w:rsidRPr="00DC33C7">
        <w:rPr>
          <w:rFonts w:ascii="Verdana" w:hAnsi="Verdana" w:cs="Arial"/>
          <w:w w:val="105"/>
          <w:lang w:val="es-ES_tradnl"/>
        </w:rPr>
        <w:t xml:space="preserve">, teniendo como resultado final </w:t>
      </w:r>
      <w:r w:rsidR="00E17935" w:rsidRPr="00DC33C7">
        <w:rPr>
          <w:rFonts w:ascii="Verdana" w:hAnsi="Verdana" w:cs="Arial"/>
          <w:w w:val="105"/>
          <w:lang w:val="es-ES_tradnl"/>
        </w:rPr>
        <w:t>57%, tras cumplir el procedimiento descrito dentro del sistema de calidad existente en el proceso del talento humano del instituto.</w:t>
      </w:r>
    </w:p>
    <w:p w14:paraId="3882F263" w14:textId="77777777" w:rsidR="006C1827" w:rsidRPr="00DC33C7" w:rsidRDefault="006C1827" w:rsidP="008D2A4E">
      <w:pPr>
        <w:spacing w:line="276" w:lineRule="auto"/>
        <w:jc w:val="both"/>
        <w:rPr>
          <w:rFonts w:ascii="Verdana" w:hAnsi="Verdana" w:cs="Arial"/>
          <w:w w:val="105"/>
          <w:lang w:val="es-ES_tradnl"/>
        </w:rPr>
      </w:pPr>
    </w:p>
    <w:p w14:paraId="136A986F" w14:textId="43A4D5D2"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OCTAVO:</w:t>
      </w:r>
      <w:r w:rsidR="006617A0" w:rsidRPr="00DC33C7">
        <w:rPr>
          <w:rFonts w:ascii="Verdana" w:hAnsi="Verdana" w:cs="Arial"/>
          <w:w w:val="105"/>
          <w:lang w:val="es-ES_tradnl"/>
        </w:rPr>
        <w:t xml:space="preserve"> No es un hecho, </w:t>
      </w:r>
      <w:r w:rsidR="00780173" w:rsidRPr="00DC33C7">
        <w:rPr>
          <w:rFonts w:ascii="Verdana" w:hAnsi="Verdana" w:cs="Arial"/>
          <w:w w:val="105"/>
          <w:lang w:val="es-ES_tradnl"/>
        </w:rPr>
        <w:t xml:space="preserve">es pertinente manifestar al despacho que, por tratarse de un cargo de libre nombramiento y remoción, no está sujeto a la solemnidad de una calificación para su permanencia o retiro del cargo, toda vez que, prima la prestación del servicio. </w:t>
      </w:r>
    </w:p>
    <w:p w14:paraId="28DEFD32" w14:textId="77777777" w:rsidR="006C1827" w:rsidRPr="00DC33C7" w:rsidRDefault="006C1827" w:rsidP="008D2A4E">
      <w:pPr>
        <w:spacing w:line="276" w:lineRule="auto"/>
        <w:jc w:val="both"/>
        <w:rPr>
          <w:rFonts w:ascii="Verdana" w:hAnsi="Verdana" w:cs="Arial"/>
          <w:w w:val="105"/>
          <w:lang w:val="es-ES_tradnl"/>
        </w:rPr>
      </w:pPr>
    </w:p>
    <w:p w14:paraId="1B849BFD" w14:textId="5F999912"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TRIGESIMO NOVENO:</w:t>
      </w:r>
      <w:r w:rsidR="00780173" w:rsidRPr="00DC33C7">
        <w:rPr>
          <w:rFonts w:ascii="Verdana" w:hAnsi="Verdana" w:cs="Arial"/>
          <w:w w:val="105"/>
          <w:lang w:val="es-ES_tradnl"/>
        </w:rPr>
        <w:t xml:space="preserve"> Es cierto.</w:t>
      </w:r>
    </w:p>
    <w:p w14:paraId="29C33C53" w14:textId="77777777" w:rsidR="006C1827" w:rsidRPr="00DC33C7" w:rsidRDefault="006C1827" w:rsidP="008D2A4E">
      <w:pPr>
        <w:spacing w:line="276" w:lineRule="auto"/>
        <w:jc w:val="both"/>
        <w:rPr>
          <w:rFonts w:ascii="Verdana" w:hAnsi="Verdana" w:cs="Arial"/>
          <w:w w:val="105"/>
          <w:lang w:val="es-ES_tradnl"/>
        </w:rPr>
      </w:pPr>
    </w:p>
    <w:p w14:paraId="5958D79A" w14:textId="6F812590" w:rsidR="006C1827"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CUADRAGESIMO:</w:t>
      </w:r>
      <w:r w:rsidR="00780173" w:rsidRPr="00DC33C7">
        <w:rPr>
          <w:rFonts w:ascii="Verdana" w:hAnsi="Verdana" w:cs="Arial"/>
          <w:w w:val="105"/>
          <w:lang w:val="es-ES_tradnl"/>
        </w:rPr>
        <w:t xml:space="preserve"> No es un hecho, es una manifestación de la demandante que debe ser probada.</w:t>
      </w:r>
    </w:p>
    <w:p w14:paraId="777983CB" w14:textId="77777777" w:rsidR="006C1827" w:rsidRPr="00DC33C7" w:rsidRDefault="006C1827" w:rsidP="008D2A4E">
      <w:pPr>
        <w:spacing w:line="276" w:lineRule="auto"/>
        <w:jc w:val="both"/>
        <w:rPr>
          <w:rFonts w:ascii="Verdana" w:hAnsi="Verdana" w:cs="Arial"/>
          <w:w w:val="105"/>
          <w:lang w:val="es-ES_tradnl"/>
        </w:rPr>
      </w:pPr>
    </w:p>
    <w:p w14:paraId="378B95A6" w14:textId="77777777" w:rsidR="005332DE" w:rsidRPr="00DC33C7" w:rsidRDefault="006C1827" w:rsidP="008D2A4E">
      <w:pPr>
        <w:spacing w:line="276" w:lineRule="auto"/>
        <w:jc w:val="both"/>
        <w:rPr>
          <w:rFonts w:ascii="Verdana" w:hAnsi="Verdana" w:cs="Arial"/>
          <w:w w:val="105"/>
          <w:lang w:val="es-ES_tradnl"/>
        </w:rPr>
      </w:pPr>
      <w:r w:rsidRPr="00DC33C7">
        <w:rPr>
          <w:rFonts w:ascii="Verdana" w:hAnsi="Verdana" w:cs="Arial"/>
          <w:b/>
          <w:bCs/>
          <w:w w:val="105"/>
          <w:lang w:val="es-ES_tradnl"/>
        </w:rPr>
        <w:t>CUADRAGESIMO PRIMERO</w:t>
      </w:r>
      <w:r w:rsidR="00780173" w:rsidRPr="00DC33C7">
        <w:rPr>
          <w:rFonts w:ascii="Verdana" w:hAnsi="Verdana" w:cs="Arial"/>
          <w:b/>
          <w:bCs/>
          <w:w w:val="105"/>
          <w:lang w:val="es-ES_tradnl"/>
        </w:rPr>
        <w:t>:</w:t>
      </w:r>
      <w:r w:rsidR="00780173" w:rsidRPr="00DC33C7">
        <w:rPr>
          <w:rFonts w:ascii="Verdana" w:hAnsi="Verdana" w:cs="Arial"/>
          <w:w w:val="105"/>
          <w:lang w:val="es-ES_tradnl"/>
        </w:rPr>
        <w:t xml:space="preserve"> No es un hecho, </w:t>
      </w:r>
      <w:r w:rsidR="005332DE" w:rsidRPr="00DC33C7">
        <w:rPr>
          <w:rFonts w:ascii="Verdana" w:hAnsi="Verdana" w:cs="Arial"/>
          <w:w w:val="105"/>
          <w:lang w:val="es-ES_tradnl"/>
        </w:rPr>
        <w:t xml:space="preserve">es una conclusión errada de la demandante, toda vez que, por la naturaleza del cargo su desvinculación no debe estar precedida de una calificación, como si lo es para una funcionaria de carrera administrativa. </w:t>
      </w:r>
    </w:p>
    <w:p w14:paraId="3A1AF3C0" w14:textId="77777777" w:rsidR="00C10C33" w:rsidRPr="00DC33C7" w:rsidRDefault="00C10C33" w:rsidP="00DC33C7">
      <w:pPr>
        <w:spacing w:line="276" w:lineRule="auto"/>
        <w:jc w:val="both"/>
        <w:rPr>
          <w:rFonts w:ascii="Verdana" w:hAnsi="Verdana" w:cs="Arial"/>
          <w:w w:val="105"/>
          <w:lang w:val="es-ES_tradnl"/>
        </w:rPr>
      </w:pPr>
    </w:p>
    <w:p w14:paraId="724F8D64" w14:textId="7D227CB5" w:rsidR="003E537A" w:rsidRPr="00DC33C7" w:rsidRDefault="00C10C33" w:rsidP="00DC33C7">
      <w:pPr>
        <w:spacing w:line="276" w:lineRule="auto"/>
        <w:jc w:val="center"/>
        <w:rPr>
          <w:rFonts w:ascii="Verdana" w:hAnsi="Verdana" w:cs="Arial"/>
          <w:b/>
          <w:bCs/>
          <w:w w:val="105"/>
          <w:lang w:val="es-ES_tradnl"/>
        </w:rPr>
      </w:pPr>
      <w:r w:rsidRPr="00DC33C7">
        <w:rPr>
          <w:rFonts w:ascii="Verdana" w:hAnsi="Verdana" w:cs="Arial"/>
          <w:b/>
          <w:bCs/>
          <w:w w:val="105"/>
          <w:lang w:val="es-ES_tradnl"/>
        </w:rPr>
        <w:t>CONSIDERACIONES</w:t>
      </w:r>
    </w:p>
    <w:p w14:paraId="0179F5F4" w14:textId="77777777" w:rsidR="00DC33C7" w:rsidRPr="00DC33C7" w:rsidRDefault="00DC33C7" w:rsidP="00DC33C7">
      <w:pPr>
        <w:spacing w:line="276" w:lineRule="auto"/>
        <w:jc w:val="both"/>
        <w:rPr>
          <w:rFonts w:ascii="Verdana" w:hAnsi="Verdana" w:cs="Arial"/>
          <w:w w:val="105"/>
          <w:lang w:val="es-ES_tradnl"/>
        </w:rPr>
      </w:pPr>
    </w:p>
    <w:p w14:paraId="7FCC4090" w14:textId="77777777" w:rsidR="00DC33C7"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NATURALEZA JURÍDICA Y AUTONOMÍA DEL INSTITUTO MUNICIPAL DE CULTURA Y TURISMO DE CAJICÁ (IMCTC)</w:t>
      </w:r>
    </w:p>
    <w:p w14:paraId="78809D91" w14:textId="77777777" w:rsidR="00DC33C7" w:rsidRPr="00DC33C7" w:rsidRDefault="00DC33C7" w:rsidP="00DC33C7">
      <w:pPr>
        <w:spacing w:line="276" w:lineRule="auto"/>
        <w:jc w:val="both"/>
        <w:rPr>
          <w:rFonts w:ascii="Verdana" w:hAnsi="Verdana" w:cs="Arial"/>
          <w:w w:val="105"/>
          <w:lang w:val="es-ES_tradnl"/>
        </w:rPr>
      </w:pPr>
    </w:p>
    <w:p w14:paraId="44F3BD2A" w14:textId="59D5C202"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E</w:t>
      </w:r>
      <w:r w:rsidR="00A315C3" w:rsidRPr="00DC33C7">
        <w:rPr>
          <w:rFonts w:ascii="Verdana" w:hAnsi="Verdana" w:cs="Arial"/>
          <w:w w:val="105"/>
          <w:lang w:val="es-ES_tradnl"/>
        </w:rPr>
        <w:t>l INSTITUTO MUNICIPAL DE CULTURA Y TURISMO DE CAJICÁ, en adelante EL INSTITUTO, es un establecimiento público del orden municipal, dotado de personería jurídica, autonomía administrativa y financiera, y patrimonio independiente, de conformidad con lo previsto en los artículos 210 de la Constitución Política y 68 de la Ley 489 de 1998. Su creación y estructura actual encuentran sustento legal en el Acuerdo Municipal No. 12 del 08 de noviembre de 2006, el cual modificó el Acuerdo No. 10 de 2001 para transformar el antiguo Fondo de Cultura en un Instituto con personería jurídica propia.</w:t>
      </w:r>
    </w:p>
    <w:p w14:paraId="55ACDB95" w14:textId="077E9494"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Como</w:t>
      </w:r>
      <w:r w:rsidR="00A315C3" w:rsidRPr="00DC33C7">
        <w:rPr>
          <w:rFonts w:ascii="Verdana" w:hAnsi="Verdana" w:cs="Arial"/>
          <w:w w:val="105"/>
          <w:lang w:val="es-ES_tradnl"/>
        </w:rPr>
        <w:t xml:space="preserve"> ente descentralizado por servicios, EL INSTITUTO no es una dependencia directa de la administración central, sino una entidad con capacidad de autogobierno, encargada de ejecutar de manera especializada las políticas públicas de cultura y turismo en el municipio, bajo un régimen de derecho público que le otorga la potestad de gestionar su propio talento humano y recursos de manera autónoma, tal como lo reconoce el artículo 71 de la Ley 489 de 1998 sobre la autonomía administrativa y financiera.</w:t>
      </w:r>
    </w:p>
    <w:p w14:paraId="4F8C203F" w14:textId="77777777" w:rsidR="00DC33C7" w:rsidRPr="00DC33C7" w:rsidRDefault="00DC33C7" w:rsidP="00DC33C7">
      <w:pPr>
        <w:spacing w:line="276" w:lineRule="auto"/>
        <w:jc w:val="both"/>
        <w:rPr>
          <w:rFonts w:ascii="Verdana" w:hAnsi="Verdana" w:cs="Arial"/>
          <w:w w:val="105"/>
          <w:lang w:val="es-ES_tradnl"/>
        </w:rPr>
      </w:pPr>
    </w:p>
    <w:p w14:paraId="6370CF79" w14:textId="1E16A9AA" w:rsidR="00A315C3"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CONSEJO DIRECTIVO Y DIRECCIÓN EJECUTIVA</w:t>
      </w:r>
    </w:p>
    <w:p w14:paraId="07FFC8F9" w14:textId="77777777" w:rsidR="00DC33C7" w:rsidRPr="00DC33C7" w:rsidRDefault="00DC33C7" w:rsidP="00DC33C7">
      <w:pPr>
        <w:spacing w:line="276" w:lineRule="auto"/>
        <w:jc w:val="both"/>
        <w:rPr>
          <w:rFonts w:ascii="Verdana" w:hAnsi="Verdana" w:cs="Arial"/>
          <w:w w:val="105"/>
          <w:lang w:val="es-ES_tradnl"/>
        </w:rPr>
      </w:pPr>
    </w:p>
    <w:p w14:paraId="79D447D2" w14:textId="6677A590"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La</w:t>
      </w:r>
      <w:r w:rsidR="00A315C3" w:rsidRPr="00DC33C7">
        <w:rPr>
          <w:rFonts w:ascii="Verdana" w:hAnsi="Verdana" w:cs="Arial"/>
          <w:w w:val="105"/>
          <w:lang w:val="es-ES_tradnl"/>
        </w:rPr>
        <w:t xml:space="preserve"> dirección y administración de EL INSTITUTO están regidas por un sistema </w:t>
      </w:r>
      <w:r w:rsidR="00A315C3" w:rsidRPr="00DC33C7">
        <w:rPr>
          <w:rFonts w:ascii="Verdana" w:hAnsi="Verdana" w:cs="Arial"/>
          <w:w w:val="105"/>
          <w:lang w:val="es-ES_tradnl"/>
        </w:rPr>
        <w:lastRenderedPageBreak/>
        <w:t>de pesos y contrapesos definido en sus estatutos (Acuerdo No. 001 de 2014), compuesto por dos órganos de máxima jerarquía:</w:t>
      </w:r>
    </w:p>
    <w:p w14:paraId="3F7D7F2B" w14:textId="77777777" w:rsidR="00DC33C7" w:rsidRPr="00DC33C7" w:rsidRDefault="00DC33C7" w:rsidP="00DC33C7">
      <w:pPr>
        <w:spacing w:line="276" w:lineRule="auto"/>
        <w:jc w:val="both"/>
        <w:rPr>
          <w:rFonts w:ascii="Verdana" w:hAnsi="Verdana" w:cs="Arial"/>
          <w:w w:val="105"/>
          <w:lang w:val="es-ES_tradnl"/>
        </w:rPr>
      </w:pPr>
    </w:p>
    <w:p w14:paraId="5FD42E96"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El Consejo Directivo: Es el órgano superior de dirección y administración. Según el artículo 5º del Acuerdo 12 de 2006 y el Subcapítulo II del Acuerdo 001 de 2014, está integrado de forma multisectorial por: (i) El Alcalde Municipal o su delegado; (ii) El Gerente Financiero del Municipio; (iii) El Secretario de Desarrollo Económico y Social; (iv) El Secretario de Planeación e Infraestructura; y (v) Un delegado de las asociaciones u organizaciones culturales y turísticas. Este Consejo tiene la facultad de formular la política general, aprobar el presupuesto y, fundamentalmente, adoptar y modificar la planta de empleos de la entidad.</w:t>
      </w:r>
    </w:p>
    <w:p w14:paraId="0FDEF2EC" w14:textId="77777777" w:rsidR="00DC33C7" w:rsidRPr="00DC33C7" w:rsidRDefault="00DC33C7" w:rsidP="00DC33C7">
      <w:pPr>
        <w:spacing w:line="276" w:lineRule="auto"/>
        <w:jc w:val="both"/>
        <w:rPr>
          <w:rFonts w:ascii="Verdana" w:hAnsi="Verdana" w:cs="Arial"/>
          <w:w w:val="105"/>
          <w:lang w:val="es-ES_tradnl"/>
        </w:rPr>
      </w:pPr>
    </w:p>
    <w:p w14:paraId="6A0C0E86"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El Director Ejecutivo: Es el representante legal y ordenador del gasto. De acuerdo con el artículo 9º del Acuerdo 001 de 2014, el Director ejerce la autoridad nominadora, lo que le confiere la facultad legal y discrecional de nombrar, remover y declarar la insubsistencia de los funcionarios, garantizando que el equipo de trabajo responda a los principios de eficiencia y confianza institucional. </w:t>
      </w:r>
    </w:p>
    <w:p w14:paraId="3AAA5995" w14:textId="77777777" w:rsidR="00DC33C7" w:rsidRPr="00DC33C7" w:rsidRDefault="00DC33C7" w:rsidP="00DC33C7">
      <w:pPr>
        <w:spacing w:line="276" w:lineRule="auto"/>
        <w:jc w:val="both"/>
        <w:rPr>
          <w:rFonts w:ascii="Verdana" w:hAnsi="Verdana" w:cs="Arial"/>
          <w:w w:val="105"/>
          <w:lang w:val="es-ES_tradnl"/>
        </w:rPr>
      </w:pPr>
    </w:p>
    <w:p w14:paraId="6B96294E" w14:textId="1717781B" w:rsidR="00A315C3"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ESTRUCTURA DE PLANTA MÍNIMA: EL ARGUMENTO DE LA EFICIENCIA OPERATIVA</w:t>
      </w:r>
    </w:p>
    <w:p w14:paraId="6A7831A0" w14:textId="77777777" w:rsidR="00DC33C7" w:rsidRPr="00DC33C7" w:rsidRDefault="00DC33C7" w:rsidP="00DC33C7">
      <w:pPr>
        <w:spacing w:line="276" w:lineRule="auto"/>
        <w:jc w:val="both"/>
        <w:rPr>
          <w:rFonts w:ascii="Verdana" w:hAnsi="Verdana" w:cs="Arial"/>
          <w:w w:val="105"/>
          <w:lang w:val="es-ES_tradnl"/>
        </w:rPr>
      </w:pPr>
    </w:p>
    <w:p w14:paraId="7ABB947C" w14:textId="7A6761C5"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Es</w:t>
      </w:r>
      <w:r w:rsidR="00A315C3" w:rsidRPr="00DC33C7">
        <w:rPr>
          <w:rFonts w:ascii="Verdana" w:hAnsi="Verdana" w:cs="Arial"/>
          <w:w w:val="105"/>
          <w:lang w:val="es-ES_tradnl"/>
        </w:rPr>
        <w:t xml:space="preserve"> imperativo que el Despacho advierta la excepcionalidad de la estructura organizacional de EL INSTITUTO. Según el Manual Específico de Funciones y Competencias Laborales, la planta de personal está conformada estructuralmente por tan solo tres (3) cargos, lo que constituye una de las plantas más reducidas y estratégicas del sector público:</w:t>
      </w:r>
    </w:p>
    <w:p w14:paraId="559A90EE" w14:textId="77777777" w:rsidR="00DC33C7" w:rsidRPr="00DC33C7" w:rsidRDefault="00DC33C7" w:rsidP="00DC33C7">
      <w:pPr>
        <w:spacing w:line="276" w:lineRule="auto"/>
        <w:jc w:val="both"/>
        <w:rPr>
          <w:rFonts w:ascii="Verdana" w:hAnsi="Verdana" w:cs="Arial"/>
          <w:w w:val="105"/>
          <w:lang w:val="es-ES_tradnl"/>
        </w:rPr>
      </w:pPr>
    </w:p>
    <w:p w14:paraId="093C62B2"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Director Ejecutivo (Nivel Directivo - Código 050, Grado 05): Responsable de la conducción estratégica y representación legal.</w:t>
      </w:r>
    </w:p>
    <w:p w14:paraId="75FAB19A" w14:textId="77777777" w:rsidR="00DC33C7" w:rsidRPr="00DC33C7" w:rsidRDefault="00DC33C7" w:rsidP="00DC33C7">
      <w:pPr>
        <w:spacing w:line="276" w:lineRule="auto"/>
        <w:jc w:val="both"/>
        <w:rPr>
          <w:rFonts w:ascii="Verdana" w:hAnsi="Verdana" w:cs="Arial"/>
          <w:w w:val="105"/>
          <w:lang w:val="es-ES_tradnl"/>
        </w:rPr>
      </w:pPr>
    </w:p>
    <w:p w14:paraId="6CA2EDB3"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Profesional Universitario (Nivel Profesional - Código 219, Grado 06): Encargado de liderar los procesos transversales de gestión jurídica, financiera, contractual y de talento humano. En la actualidad, este cargo es ocupado por el servidor FRANZ HEINER BARRETO ESCOBAR.</w:t>
      </w:r>
    </w:p>
    <w:p w14:paraId="1632115E" w14:textId="77777777" w:rsidR="00DC33C7" w:rsidRPr="00DC33C7" w:rsidRDefault="00DC33C7" w:rsidP="00DC33C7">
      <w:pPr>
        <w:spacing w:line="276" w:lineRule="auto"/>
        <w:jc w:val="both"/>
        <w:rPr>
          <w:rFonts w:ascii="Verdana" w:hAnsi="Verdana" w:cs="Arial"/>
          <w:w w:val="105"/>
          <w:lang w:val="es-ES_tradnl"/>
        </w:rPr>
      </w:pPr>
    </w:p>
    <w:p w14:paraId="4185DE38" w14:textId="77777777" w:rsidR="00A315C3" w:rsidRPr="00DC33C7" w:rsidRDefault="00A315C3" w:rsidP="00DC33C7">
      <w:pPr>
        <w:spacing w:line="276" w:lineRule="auto"/>
        <w:jc w:val="both"/>
        <w:rPr>
          <w:rFonts w:ascii="Verdana" w:hAnsi="Verdana" w:cs="Arial"/>
          <w:w w:val="105"/>
          <w:lang w:val="es-ES_tradnl"/>
        </w:rPr>
      </w:pPr>
      <w:r w:rsidRPr="00DC33C7">
        <w:rPr>
          <w:rFonts w:ascii="Verdana" w:hAnsi="Verdana" w:cs="Arial"/>
          <w:w w:val="105"/>
          <w:lang w:val="es-ES_tradnl"/>
        </w:rPr>
        <w:t>Técnico Administrativo (Nivel Técnico - Código 367, Grado 08): Eje de apoyo operativo responsable de la gestión de las Escuelas de Formación Artística, coordinación logística y soporte a proyectos misionales. Cargo que ocupaba la accionante CARMEN PAOLA ROMERO LINARES desde su nombramiento mediante Resolución No. 002 del 03 de enero de 2024.</w:t>
      </w:r>
    </w:p>
    <w:p w14:paraId="015880E1" w14:textId="77777777" w:rsidR="00DC33C7" w:rsidRPr="00DC33C7" w:rsidRDefault="00DC33C7" w:rsidP="00DC33C7">
      <w:pPr>
        <w:spacing w:line="276" w:lineRule="auto"/>
        <w:jc w:val="both"/>
        <w:rPr>
          <w:rFonts w:ascii="Verdana" w:hAnsi="Verdana" w:cs="Arial"/>
          <w:w w:val="105"/>
          <w:lang w:val="es-ES_tradnl"/>
        </w:rPr>
      </w:pPr>
    </w:p>
    <w:p w14:paraId="47AADD4A" w14:textId="6B1ECB15"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Como quiera que</w:t>
      </w:r>
      <w:r w:rsidR="00A315C3" w:rsidRPr="00DC33C7">
        <w:rPr>
          <w:rFonts w:ascii="Verdana" w:hAnsi="Verdana" w:cs="Arial"/>
          <w:w w:val="105"/>
          <w:lang w:val="es-ES_tradnl"/>
        </w:rPr>
        <w:t xml:space="preserve"> cada funcionario representa el 33.3% de la capacidad operativa, no existe margen para la ineficiencia o la ruptura de la confianza técnica. La idoneidad y el compromiso de cada integrante son requisitos sine qua non para la supervivencia institucional y el cumplimiento de las metas del Plan de Desarrollo.</w:t>
      </w:r>
    </w:p>
    <w:p w14:paraId="4160AAB8" w14:textId="77777777" w:rsidR="00DC33C7" w:rsidRPr="00DC33C7" w:rsidRDefault="00DC33C7" w:rsidP="00DC33C7">
      <w:pPr>
        <w:spacing w:line="276" w:lineRule="auto"/>
        <w:jc w:val="both"/>
        <w:rPr>
          <w:rFonts w:ascii="Verdana" w:hAnsi="Verdana" w:cs="Arial"/>
          <w:w w:val="105"/>
          <w:lang w:val="es-ES_tradnl"/>
        </w:rPr>
      </w:pPr>
    </w:p>
    <w:p w14:paraId="00F83CA6" w14:textId="1761E309" w:rsidR="00A315C3" w:rsidRPr="00DC33C7" w:rsidRDefault="00A315C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NATURALEZA DEL CARGO DE LIBRE NOMBRAMIENTO Y REMOCIÓN Y LA MEJORA DEL SERVICIO</w:t>
      </w:r>
    </w:p>
    <w:p w14:paraId="7EF59BE2" w14:textId="77777777" w:rsidR="00DC33C7" w:rsidRPr="00DC33C7" w:rsidRDefault="00DC33C7" w:rsidP="00DC33C7">
      <w:pPr>
        <w:spacing w:line="276" w:lineRule="auto"/>
        <w:jc w:val="both"/>
        <w:rPr>
          <w:rFonts w:ascii="Verdana" w:hAnsi="Verdana" w:cs="Arial"/>
          <w:w w:val="105"/>
          <w:lang w:val="es-ES_tradnl"/>
        </w:rPr>
      </w:pPr>
    </w:p>
    <w:p w14:paraId="4E3B5AD6" w14:textId="214F943B" w:rsidR="00A315C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Dada</w:t>
      </w:r>
      <w:r w:rsidR="00A315C3" w:rsidRPr="00DC33C7">
        <w:rPr>
          <w:rFonts w:ascii="Verdana" w:hAnsi="Verdana" w:cs="Arial"/>
          <w:w w:val="105"/>
          <w:lang w:val="es-ES_tradnl"/>
        </w:rPr>
        <w:t xml:space="preserve"> la estructura reducida y la alta responsabilidad misional, los cargos de EL </w:t>
      </w:r>
      <w:r w:rsidR="00A315C3" w:rsidRPr="00DC33C7">
        <w:rPr>
          <w:rFonts w:ascii="Verdana" w:hAnsi="Verdana" w:cs="Arial"/>
          <w:w w:val="105"/>
          <w:lang w:val="es-ES_tradnl"/>
        </w:rPr>
        <w:lastRenderedPageBreak/>
        <w:t>INSTITUTO ostentan la naturaleza de Libre Nombramiento y Remoción. Según la Ley 909 de 2004, estos empleos se caracterizan por una estabilidad precaria, fundamentada en la confianza necesaria para ejercer funciones de apoyo directo a la dirección y orientación institucional.</w:t>
      </w:r>
    </w:p>
    <w:p w14:paraId="18055353" w14:textId="77777777" w:rsidR="00DC33C7" w:rsidRPr="00DC33C7" w:rsidRDefault="00DC33C7" w:rsidP="00DC33C7">
      <w:pPr>
        <w:spacing w:line="276" w:lineRule="auto"/>
        <w:jc w:val="both"/>
        <w:rPr>
          <w:rFonts w:ascii="Verdana" w:hAnsi="Verdana" w:cs="Arial"/>
          <w:w w:val="105"/>
          <w:lang w:val="es-ES_tradnl"/>
        </w:rPr>
      </w:pPr>
    </w:p>
    <w:p w14:paraId="245715D1" w14:textId="7C8B00C8" w:rsidR="00C10C33" w:rsidRPr="00DC33C7" w:rsidRDefault="00036309" w:rsidP="00DC33C7">
      <w:pPr>
        <w:spacing w:line="276" w:lineRule="auto"/>
        <w:jc w:val="both"/>
        <w:rPr>
          <w:rFonts w:ascii="Verdana" w:hAnsi="Verdana" w:cs="Arial"/>
          <w:w w:val="105"/>
          <w:lang w:val="es-ES_tradnl"/>
        </w:rPr>
      </w:pPr>
      <w:r w:rsidRPr="00DC33C7">
        <w:rPr>
          <w:rFonts w:ascii="Verdana" w:hAnsi="Verdana" w:cs="Arial"/>
          <w:w w:val="105"/>
          <w:lang w:val="es-ES_tradnl"/>
        </w:rPr>
        <w:t>La</w:t>
      </w:r>
      <w:r w:rsidR="00A315C3" w:rsidRPr="00DC33C7">
        <w:rPr>
          <w:rFonts w:ascii="Verdana" w:hAnsi="Verdana" w:cs="Arial"/>
          <w:w w:val="105"/>
          <w:lang w:val="es-ES_tradnl"/>
        </w:rPr>
        <w:t xml:space="preserve"> declaratoria de insubsistencia de la accionante no constituye una sanción ni un acto de persecución, sino el ejercicio legítimo de una potestad discrecional orientada a la MEJORA DEL SERVICIO PÚBLICO, fundamentada en el artículo 41, literal a) de la Ley 909 de 2004, el cual consagra la insubsistencia como una causal autónoma de retiro del servicio para empleos de esta naturaleza. La administración identificó la necesidad de renovar el perfil técnico para dinamizar las Escuelas de Formación Artística, decisión que goza de presunción de legalidad y buena fe. En este contexto, el interés general de la comunidad de Cajicá por recibir servicios culturales de excelencia prevalece sobre el interés particular de permanencia en un cargo de confianza.</w:t>
      </w:r>
    </w:p>
    <w:p w14:paraId="6A18442E" w14:textId="77777777" w:rsidR="00DC33C7" w:rsidRPr="00DC33C7" w:rsidRDefault="00DC33C7" w:rsidP="00DC33C7">
      <w:pPr>
        <w:spacing w:line="276" w:lineRule="auto"/>
        <w:jc w:val="both"/>
        <w:rPr>
          <w:rFonts w:ascii="Verdana" w:hAnsi="Verdana" w:cs="Arial"/>
          <w:w w:val="105"/>
          <w:lang w:val="es-ES_tradnl"/>
        </w:rPr>
      </w:pPr>
    </w:p>
    <w:p w14:paraId="1E0C28B4" w14:textId="3528DEA5" w:rsidR="00A315C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PRONUNCIAMIENTO RESPECTO A LOS CARGOS DE LA DEMANDA.</w:t>
      </w:r>
    </w:p>
    <w:p w14:paraId="5389B3F8" w14:textId="77777777" w:rsidR="00DC33C7" w:rsidRPr="00DC33C7" w:rsidRDefault="00DC33C7" w:rsidP="00DC33C7">
      <w:pPr>
        <w:spacing w:line="276" w:lineRule="auto"/>
        <w:jc w:val="both"/>
        <w:rPr>
          <w:rFonts w:ascii="Verdana" w:hAnsi="Verdana" w:cs="Arial"/>
          <w:b/>
          <w:bCs/>
          <w:w w:val="105"/>
          <w:lang w:val="es-ES_tradnl"/>
        </w:rPr>
      </w:pPr>
    </w:p>
    <w:p w14:paraId="417C7F36"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 FRENTE AL CARGO DE DESVIACIÓN DE PODER</w:t>
      </w:r>
    </w:p>
    <w:p w14:paraId="5E8E0A5D" w14:textId="77777777" w:rsidR="00C10C33" w:rsidRPr="0058653F" w:rsidRDefault="00C10C33" w:rsidP="00DC33C7">
      <w:pPr>
        <w:spacing w:line="276" w:lineRule="auto"/>
        <w:jc w:val="both"/>
        <w:rPr>
          <w:rFonts w:ascii="Verdana" w:hAnsi="Verdana" w:cs="Arial"/>
          <w:w w:val="105"/>
          <w:lang w:val="es-ES_tradnl"/>
        </w:rPr>
      </w:pPr>
    </w:p>
    <w:p w14:paraId="21F76135" w14:textId="5A4A8E6C"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demandante sostiene que la declaratoria de insubsistencia obedeció a una retaliación por haber formulado denuncia penal contra el Director Ejecutivo del Instituto, por presentar quejas por presunto acoso laboral y por encontrarse en licencia de maternidad derivada de un proceso de adopción, Sin embargo, esta afirmación constituye una simple hipótesis de la parte demandante, mas no una circunstancia demostrada.</w:t>
      </w:r>
    </w:p>
    <w:p w14:paraId="5B5A818C" w14:textId="77777777" w:rsidR="00C10C33" w:rsidRPr="0058653F" w:rsidRDefault="00C10C33" w:rsidP="00DC33C7">
      <w:pPr>
        <w:spacing w:line="276" w:lineRule="auto"/>
        <w:jc w:val="both"/>
        <w:rPr>
          <w:rFonts w:ascii="Verdana" w:hAnsi="Verdana" w:cs="Arial"/>
          <w:w w:val="105"/>
          <w:lang w:val="es-ES_tradnl"/>
        </w:rPr>
      </w:pPr>
    </w:p>
    <w:p w14:paraId="331CE376" w14:textId="5201DCC2"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Debe recordarse que, conforme a la reiterada jurisprudencia del Consejo de Estado, la desviación de poder no se </w:t>
      </w:r>
      <w:r w:rsidR="00E17935" w:rsidRPr="0058653F">
        <w:rPr>
          <w:rFonts w:ascii="Verdana" w:hAnsi="Verdana" w:cs="Arial"/>
          <w:w w:val="105"/>
          <w:lang w:val="es-ES_tradnl"/>
        </w:rPr>
        <w:t>presume,</w:t>
      </w:r>
      <w:r w:rsidRPr="0058653F">
        <w:rPr>
          <w:rFonts w:ascii="Verdana" w:hAnsi="Verdana" w:cs="Arial"/>
          <w:w w:val="105"/>
          <w:lang w:val="es-ES_tradnl"/>
        </w:rPr>
        <w:t xml:space="preserve"> sino que debe demostrarse plenamente, En efecto, tratándose de cargos de libre nombramiento y remoción, existe una doble presunción:</w:t>
      </w:r>
    </w:p>
    <w:p w14:paraId="7B0F3567" w14:textId="77777777" w:rsidR="00C10C33" w:rsidRPr="0058653F" w:rsidRDefault="00C10C33" w:rsidP="00DC33C7">
      <w:pPr>
        <w:spacing w:line="276" w:lineRule="auto"/>
        <w:jc w:val="both"/>
        <w:rPr>
          <w:rFonts w:ascii="Verdana" w:hAnsi="Verdana" w:cs="Arial"/>
          <w:w w:val="105"/>
          <w:lang w:val="es-ES_tradnl"/>
        </w:rPr>
      </w:pPr>
    </w:p>
    <w:p w14:paraId="764F0626"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presunción de legalidad del acto administrativo; y</w:t>
      </w:r>
    </w:p>
    <w:p w14:paraId="50ABC94E"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presunción de que la decisión fue adoptada por razones del buen servicio.</w:t>
      </w:r>
    </w:p>
    <w:p w14:paraId="0ED8BB3A" w14:textId="77777777" w:rsidR="00C10C33" w:rsidRPr="0058653F" w:rsidRDefault="00C10C33" w:rsidP="00DC33C7">
      <w:pPr>
        <w:spacing w:line="276" w:lineRule="auto"/>
        <w:jc w:val="both"/>
        <w:rPr>
          <w:rFonts w:ascii="Verdana" w:hAnsi="Verdana" w:cs="Arial"/>
          <w:w w:val="105"/>
          <w:lang w:val="es-ES_tradnl"/>
        </w:rPr>
      </w:pPr>
    </w:p>
    <w:p w14:paraId="374F9393" w14:textId="30B93D79"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Corresponde entonces a la parte actora desvirtuar ambas presunciones mediante prueba cierta, directa e inequívoca, la jurisprudencia del Consejo de Estado ha sostenido de manera uniforme que:</w:t>
      </w:r>
    </w:p>
    <w:p w14:paraId="24FB379B" w14:textId="77777777" w:rsidR="00C10C33" w:rsidRPr="0058653F" w:rsidRDefault="00C10C33" w:rsidP="00DC33C7">
      <w:pPr>
        <w:spacing w:line="276" w:lineRule="auto"/>
        <w:jc w:val="both"/>
        <w:rPr>
          <w:rFonts w:ascii="Verdana" w:hAnsi="Verdana" w:cs="Arial"/>
          <w:w w:val="105"/>
          <w:lang w:val="es-ES_tradnl"/>
        </w:rPr>
      </w:pPr>
    </w:p>
    <w:p w14:paraId="02DD3E34" w14:textId="77777777" w:rsidR="00C10C33" w:rsidRPr="00DC33C7" w:rsidRDefault="00C10C33" w:rsidP="00DC33C7">
      <w:pPr>
        <w:spacing w:line="276" w:lineRule="auto"/>
        <w:jc w:val="both"/>
        <w:rPr>
          <w:rFonts w:ascii="Verdana" w:hAnsi="Verdana" w:cs="Arial"/>
          <w:w w:val="105"/>
          <w:lang w:val="es-ES_tradnl"/>
        </w:rPr>
      </w:pPr>
      <w:r w:rsidRPr="00DC33C7">
        <w:rPr>
          <w:rFonts w:ascii="Verdana" w:hAnsi="Verdana" w:cs="Arial"/>
          <w:w w:val="105"/>
          <w:lang w:val="es-ES_tradnl"/>
        </w:rPr>
        <w:t>"La carga de acreditar la desviación de poder corresponde al demandante, quien debe demostrar que la verdadera finalidad perseguida por la Administración fue distinta al interés general."</w:t>
      </w:r>
    </w:p>
    <w:p w14:paraId="6800701E" w14:textId="77777777" w:rsidR="00C10C33" w:rsidRPr="0058653F" w:rsidRDefault="00C10C33" w:rsidP="00DC33C7">
      <w:pPr>
        <w:spacing w:line="276" w:lineRule="auto"/>
        <w:jc w:val="both"/>
        <w:rPr>
          <w:rFonts w:ascii="Verdana" w:hAnsi="Verdana" w:cs="Arial"/>
          <w:w w:val="105"/>
          <w:lang w:val="es-ES_tradnl"/>
        </w:rPr>
      </w:pPr>
    </w:p>
    <w:p w14:paraId="23714300" w14:textId="75BA6390"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el presente asunto la demanda no acredita dicho supuesto, toda la construcción argumentativa se fundamenta en inferencias cronológicas, que no constituyen prueba alguna de sus conclusiones personales, que hoy pretende sean argumentos suficientes para desvirtuar la legalidad del acto administrativo.</w:t>
      </w:r>
    </w:p>
    <w:p w14:paraId="490C120B" w14:textId="77777777" w:rsidR="00C10C33" w:rsidRPr="0058653F" w:rsidRDefault="00C10C33" w:rsidP="00DC33C7">
      <w:pPr>
        <w:spacing w:line="276" w:lineRule="auto"/>
        <w:jc w:val="both"/>
        <w:rPr>
          <w:rFonts w:ascii="Verdana" w:hAnsi="Verdana" w:cs="Arial"/>
          <w:w w:val="105"/>
          <w:lang w:val="es-ES_tradnl"/>
        </w:rPr>
      </w:pPr>
    </w:p>
    <w:p w14:paraId="43507DDC" w14:textId="004B1A71"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administrativa ha indicado que la sucesión temporal de hechos no constituye demostración de desviación de poder, se requiere acreditar la existencia de un propósito ilegítimo de la autoridad nominadora, circunstancia que no aparece demostrada.</w:t>
      </w:r>
    </w:p>
    <w:p w14:paraId="0CDE7172" w14:textId="77777777" w:rsidR="00C10C33" w:rsidRPr="0058653F" w:rsidRDefault="00C10C33" w:rsidP="00DC33C7">
      <w:pPr>
        <w:spacing w:line="276" w:lineRule="auto"/>
        <w:jc w:val="both"/>
        <w:rPr>
          <w:rFonts w:ascii="Verdana" w:hAnsi="Verdana" w:cs="Arial"/>
          <w:w w:val="105"/>
          <w:lang w:val="es-ES_tradnl"/>
        </w:rPr>
      </w:pPr>
    </w:p>
    <w:p w14:paraId="5113BF3A" w14:textId="5F7E3A65"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Resolución 099 corresponde al ejercicio de una facultad legalmente atribuida al nominador respecto de un empleo clasificado expresamente como de libre nombramiento y remoción, en consecuencia, mientras no exista prueba seria de que la finalidad perseguida fue distinta al mejoramiento del servicio, permanece incólume la presunción de legalidad.</w:t>
      </w:r>
    </w:p>
    <w:p w14:paraId="5AC8E7F0" w14:textId="77777777" w:rsidR="00C10C33" w:rsidRPr="0058653F" w:rsidRDefault="00C10C33" w:rsidP="00DC33C7">
      <w:pPr>
        <w:spacing w:line="276" w:lineRule="auto"/>
        <w:jc w:val="both"/>
        <w:rPr>
          <w:rFonts w:ascii="Verdana" w:hAnsi="Verdana" w:cs="Arial"/>
          <w:w w:val="105"/>
          <w:lang w:val="es-ES_tradnl"/>
        </w:rPr>
      </w:pPr>
    </w:p>
    <w:p w14:paraId="5415190B" w14:textId="7D45995B" w:rsidR="008D2A4E" w:rsidRPr="0058653F" w:rsidRDefault="008D2A4E" w:rsidP="00DC33C7">
      <w:pPr>
        <w:spacing w:line="276" w:lineRule="auto"/>
        <w:jc w:val="both"/>
        <w:rPr>
          <w:rFonts w:ascii="Verdana" w:hAnsi="Verdana" w:cs="Arial"/>
          <w:w w:val="105"/>
          <w:lang w:val="es-ES_tradnl"/>
        </w:rPr>
      </w:pPr>
      <w:r w:rsidRPr="0058653F">
        <w:rPr>
          <w:rFonts w:ascii="Verdana" w:hAnsi="Verdana" w:cs="Arial"/>
          <w:w w:val="105"/>
          <w:lang w:val="es-ES_tradnl"/>
        </w:rPr>
        <w:t>Informes presentados por ella con observaciones evidenciado las deficiencias administrativas</w:t>
      </w:r>
    </w:p>
    <w:p w14:paraId="3B142673" w14:textId="77777777" w:rsidR="008D2A4E" w:rsidRPr="0058653F" w:rsidRDefault="008D2A4E" w:rsidP="00DC33C7">
      <w:pPr>
        <w:spacing w:line="276" w:lineRule="auto"/>
        <w:jc w:val="both"/>
        <w:rPr>
          <w:rFonts w:ascii="Verdana" w:hAnsi="Verdana" w:cs="Arial"/>
          <w:w w:val="105"/>
          <w:lang w:val="es-ES_tradnl"/>
        </w:rPr>
      </w:pPr>
    </w:p>
    <w:p w14:paraId="47A0A084" w14:textId="77777777" w:rsidR="008D2A4E" w:rsidRPr="0058653F" w:rsidRDefault="008D2A4E" w:rsidP="00DC33C7">
      <w:pPr>
        <w:spacing w:line="276" w:lineRule="auto"/>
        <w:jc w:val="both"/>
        <w:rPr>
          <w:rFonts w:ascii="Verdana" w:hAnsi="Verdana" w:cs="Arial"/>
          <w:w w:val="105"/>
          <w:lang w:val="es-ES_tradnl"/>
        </w:rPr>
      </w:pPr>
    </w:p>
    <w:p w14:paraId="7D9BF746"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II. FRENTE AL CARGO DE FALSA MOTIVACIÓN</w:t>
      </w:r>
    </w:p>
    <w:p w14:paraId="6F53C914" w14:textId="77777777" w:rsidR="00C10C33" w:rsidRPr="0058653F" w:rsidRDefault="00C10C33" w:rsidP="00DC33C7">
      <w:pPr>
        <w:spacing w:line="276" w:lineRule="auto"/>
        <w:jc w:val="both"/>
        <w:rPr>
          <w:rFonts w:ascii="Verdana" w:hAnsi="Verdana" w:cs="Arial"/>
          <w:w w:val="105"/>
          <w:lang w:val="es-ES_tradnl"/>
        </w:rPr>
      </w:pPr>
    </w:p>
    <w:p w14:paraId="574DE048" w14:textId="680B0848"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pretende trasladar el debate hacia la evaluación del desempeño efectuada días antes de la declaratoria de insubsistencia, no obstante, dicho planteamiento desconoce la naturaleza jurídica del acto acusado, la Resolución 099 no constituye un acto sancionatorio, simplemente corresponde al ejercicio de la facultad discrecional prevista para los empleos de libre nombramiento y remoción.</w:t>
      </w:r>
    </w:p>
    <w:p w14:paraId="43F98BAA" w14:textId="77777777" w:rsidR="00C10C33" w:rsidRPr="0058653F" w:rsidRDefault="00C10C33" w:rsidP="00DC33C7">
      <w:pPr>
        <w:spacing w:line="276" w:lineRule="auto"/>
        <w:jc w:val="both"/>
        <w:rPr>
          <w:rFonts w:ascii="Verdana" w:hAnsi="Verdana" w:cs="Arial"/>
          <w:w w:val="105"/>
          <w:lang w:val="es-ES_tradnl"/>
        </w:rPr>
      </w:pPr>
    </w:p>
    <w:p w14:paraId="61A21A2C" w14:textId="510CAD03"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Por ello resulta jurídicamente improcedente afirmar que la evaluación negativa constituye la única motivación del acto de retiro, por el contrario, se trata de mejorar el servicio retirando al funcionario que se determina que no cumple con los parámetros necesarios para el correcto funcionamiento de la entidad.</w:t>
      </w:r>
    </w:p>
    <w:p w14:paraId="529F7ECC" w14:textId="77777777" w:rsidR="00C10C33" w:rsidRPr="0058653F" w:rsidRDefault="00C10C33" w:rsidP="00DC33C7">
      <w:pPr>
        <w:spacing w:line="276" w:lineRule="auto"/>
        <w:jc w:val="both"/>
        <w:rPr>
          <w:rFonts w:ascii="Verdana" w:hAnsi="Verdana" w:cs="Arial"/>
          <w:w w:val="105"/>
          <w:lang w:val="es-ES_tradnl"/>
        </w:rPr>
      </w:pPr>
    </w:p>
    <w:p w14:paraId="60E04399" w14:textId="3D0B45A8"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ha sido constante en señalar que la insubsistencia de un funcionario de libre nombramiento no requiere motivación expresa dentro del acto administrativo, por consiguiente, la demandante parte de una premisa equivocada al asumir que la administración estaba obligada a justificar la decisión en la Resolución demandada.</w:t>
      </w:r>
    </w:p>
    <w:p w14:paraId="2C4B0B4B" w14:textId="77777777" w:rsidR="0060195B" w:rsidRPr="0058653F" w:rsidRDefault="0060195B" w:rsidP="00DC33C7">
      <w:pPr>
        <w:spacing w:line="276" w:lineRule="auto"/>
        <w:jc w:val="both"/>
        <w:rPr>
          <w:rFonts w:ascii="Verdana" w:hAnsi="Verdana" w:cs="Arial"/>
          <w:w w:val="105"/>
          <w:lang w:val="es-ES_tradnl"/>
        </w:rPr>
      </w:pPr>
    </w:p>
    <w:p w14:paraId="168E301B"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Si la administración ejerció válidamente una competencia discrecional, el debate no consiste en establecer si la evaluación fue acertada o desacertada, sino en determinar si existió desviación de poder, aspecto que —como ya se indicó— no fue probado.</w:t>
      </w:r>
    </w:p>
    <w:p w14:paraId="2474A785" w14:textId="77777777" w:rsidR="0060195B" w:rsidRPr="0058653F" w:rsidRDefault="0060195B" w:rsidP="00DC33C7">
      <w:pPr>
        <w:spacing w:line="276" w:lineRule="auto"/>
        <w:jc w:val="both"/>
        <w:rPr>
          <w:rFonts w:ascii="Verdana" w:hAnsi="Verdana" w:cs="Arial"/>
          <w:w w:val="105"/>
          <w:lang w:val="es-ES_tradnl"/>
        </w:rPr>
      </w:pPr>
    </w:p>
    <w:p w14:paraId="67D84862"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III. FRENTE AL CARGO DE VIOLACIÓN DEL DEBIDO PROCESO</w:t>
      </w:r>
    </w:p>
    <w:p w14:paraId="7CD68DAC" w14:textId="77777777" w:rsidR="0060195B" w:rsidRPr="0058653F" w:rsidRDefault="0060195B" w:rsidP="00DC33C7">
      <w:pPr>
        <w:spacing w:line="276" w:lineRule="auto"/>
        <w:jc w:val="both"/>
        <w:rPr>
          <w:rFonts w:ascii="Verdana" w:hAnsi="Verdana" w:cs="Arial"/>
          <w:w w:val="105"/>
          <w:lang w:val="es-ES_tradnl"/>
        </w:rPr>
      </w:pPr>
    </w:p>
    <w:p w14:paraId="785F23F3" w14:textId="226FC36A" w:rsidR="00C10C33"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afirma que la evaluación negativa y la posterior expedición de la Resolución 099 impidieron controvertir la calificación</w:t>
      </w:r>
      <w:r w:rsidR="0060195B" w:rsidRPr="0058653F">
        <w:rPr>
          <w:rFonts w:ascii="Verdana" w:hAnsi="Verdana" w:cs="Arial"/>
          <w:w w:val="105"/>
          <w:lang w:val="es-ES_tradnl"/>
        </w:rPr>
        <w:t>, e</w:t>
      </w:r>
      <w:r w:rsidRPr="0058653F">
        <w:rPr>
          <w:rFonts w:ascii="Verdana" w:hAnsi="Verdana" w:cs="Arial"/>
          <w:w w:val="105"/>
          <w:lang w:val="es-ES_tradnl"/>
        </w:rPr>
        <w:t>ste argumento tampoco puede prosperar</w:t>
      </w:r>
      <w:r w:rsidR="0060195B" w:rsidRPr="0058653F">
        <w:rPr>
          <w:rFonts w:ascii="Verdana" w:hAnsi="Verdana" w:cs="Arial"/>
          <w:w w:val="105"/>
          <w:lang w:val="es-ES_tradnl"/>
        </w:rPr>
        <w:t xml:space="preserve">, </w:t>
      </w:r>
      <w:r w:rsidRPr="0058653F">
        <w:rPr>
          <w:rFonts w:ascii="Verdana" w:hAnsi="Verdana" w:cs="Arial"/>
          <w:w w:val="105"/>
          <w:lang w:val="es-ES_tradnl"/>
        </w:rPr>
        <w:t>por cuanto la declaratoria de insubsistencia:</w:t>
      </w:r>
    </w:p>
    <w:p w14:paraId="4797F890" w14:textId="77777777" w:rsidR="00DC33C7" w:rsidRPr="0058653F" w:rsidRDefault="00DC33C7" w:rsidP="00DC33C7">
      <w:pPr>
        <w:spacing w:line="276" w:lineRule="auto"/>
        <w:jc w:val="both"/>
        <w:rPr>
          <w:rFonts w:ascii="Verdana" w:hAnsi="Verdana" w:cs="Arial"/>
          <w:w w:val="105"/>
          <w:lang w:val="es-ES_tradnl"/>
        </w:rPr>
      </w:pPr>
    </w:p>
    <w:p w14:paraId="74F31CFB"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constituye una sanción;</w:t>
      </w:r>
    </w:p>
    <w:p w14:paraId="2DABC531"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constituye una consecuencia jurídica derivada de la evaluación;</w:t>
      </w:r>
    </w:p>
    <w:p w14:paraId="31B8B3F4"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depende de la firmeza de dicha evaluación;</w:t>
      </w:r>
    </w:p>
    <w:p w14:paraId="15DC789A"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no está sometida a un procedimiento contradictorio previo.</w:t>
      </w:r>
    </w:p>
    <w:p w14:paraId="5CDE1485" w14:textId="77777777" w:rsidR="0060195B" w:rsidRPr="0058653F" w:rsidRDefault="0060195B" w:rsidP="00DC33C7">
      <w:pPr>
        <w:spacing w:line="276" w:lineRule="auto"/>
        <w:jc w:val="both"/>
        <w:rPr>
          <w:rFonts w:ascii="Verdana" w:hAnsi="Verdana" w:cs="Arial"/>
          <w:w w:val="105"/>
          <w:lang w:val="es-ES_tradnl"/>
        </w:rPr>
      </w:pPr>
    </w:p>
    <w:p w14:paraId="3D97C110" w14:textId="66FB83F6"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constitucional ha explicado que la discrecionalidad propia de los cargos de libre nombramiento implica una relación especial de confianza entre nominador y servidor público</w:t>
      </w:r>
      <w:r w:rsidR="0060195B" w:rsidRPr="0058653F">
        <w:rPr>
          <w:rFonts w:ascii="Verdana" w:hAnsi="Verdana" w:cs="Arial"/>
          <w:w w:val="105"/>
          <w:lang w:val="es-ES_tradnl"/>
        </w:rPr>
        <w:t>, p</w:t>
      </w:r>
      <w:r w:rsidRPr="0058653F">
        <w:rPr>
          <w:rFonts w:ascii="Verdana" w:hAnsi="Verdana" w:cs="Arial"/>
          <w:w w:val="105"/>
          <w:lang w:val="es-ES_tradnl"/>
        </w:rPr>
        <w:t>or ello, el retiro mediante insubsistencia no exige el adelantamiento de procedimiento administrativo previo ni audiencia.</w:t>
      </w:r>
    </w:p>
    <w:p w14:paraId="2B865A44" w14:textId="77777777" w:rsidR="0060195B" w:rsidRPr="0058653F" w:rsidRDefault="0060195B" w:rsidP="00DC33C7">
      <w:pPr>
        <w:spacing w:line="276" w:lineRule="auto"/>
        <w:jc w:val="both"/>
        <w:rPr>
          <w:rFonts w:ascii="Verdana" w:hAnsi="Verdana" w:cs="Arial"/>
          <w:w w:val="105"/>
          <w:lang w:val="es-ES_tradnl"/>
        </w:rPr>
      </w:pPr>
    </w:p>
    <w:p w14:paraId="01D64E45" w14:textId="1B6C79B8"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lastRenderedPageBreak/>
        <w:t>El debido proceso aplicable es el previsto por la ley para este tipo de decisiones, no el procedimiento propio de una actuación sancionatoria.</w:t>
      </w:r>
    </w:p>
    <w:p w14:paraId="44DDDC01" w14:textId="77777777" w:rsidR="0060195B" w:rsidRPr="0058653F" w:rsidRDefault="0060195B" w:rsidP="00DC33C7">
      <w:pPr>
        <w:spacing w:line="276" w:lineRule="auto"/>
        <w:jc w:val="both"/>
        <w:rPr>
          <w:rFonts w:ascii="Verdana" w:hAnsi="Verdana" w:cs="Arial"/>
          <w:w w:val="105"/>
          <w:lang w:val="es-ES_tradnl"/>
        </w:rPr>
      </w:pPr>
    </w:p>
    <w:p w14:paraId="15855D2C" w14:textId="6F0C45C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consecuencia, no puede afirmarse que existió vulneración del debido proceso simplemente porque la administración ejerció una competencia discrecional legalmente atribuida.</w:t>
      </w:r>
    </w:p>
    <w:p w14:paraId="21B3270C" w14:textId="77777777" w:rsidR="0060195B" w:rsidRPr="0058653F" w:rsidRDefault="0060195B" w:rsidP="00DC33C7">
      <w:pPr>
        <w:spacing w:line="276" w:lineRule="auto"/>
        <w:jc w:val="both"/>
        <w:rPr>
          <w:rFonts w:ascii="Verdana" w:hAnsi="Verdana" w:cs="Arial"/>
          <w:w w:val="105"/>
          <w:lang w:val="es-ES_tradnl"/>
        </w:rPr>
      </w:pPr>
    </w:p>
    <w:p w14:paraId="38542BFE"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IV. FRENTE AL CARGO DE ESTABILIDAD LABORAL REFORZADA</w:t>
      </w:r>
    </w:p>
    <w:p w14:paraId="7FB8CDB4" w14:textId="77777777" w:rsidR="0060195B" w:rsidRPr="0058653F" w:rsidRDefault="0060195B" w:rsidP="00DC33C7">
      <w:pPr>
        <w:spacing w:line="276" w:lineRule="auto"/>
        <w:jc w:val="both"/>
        <w:rPr>
          <w:rFonts w:ascii="Verdana" w:hAnsi="Verdana" w:cs="Arial"/>
          <w:w w:val="105"/>
          <w:lang w:val="es-ES_tradnl"/>
        </w:rPr>
      </w:pPr>
    </w:p>
    <w:p w14:paraId="102872F0" w14:textId="4F8A179D"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sostiene que la demandante gozaba de estabilidad laboral reforzada por tres circunstancias:</w:t>
      </w:r>
    </w:p>
    <w:p w14:paraId="17CD1476" w14:textId="77777777" w:rsidR="0060195B" w:rsidRPr="0058653F" w:rsidRDefault="0060195B" w:rsidP="00DC33C7">
      <w:pPr>
        <w:spacing w:line="276" w:lineRule="auto"/>
        <w:jc w:val="both"/>
        <w:rPr>
          <w:rFonts w:ascii="Verdana" w:hAnsi="Verdana" w:cs="Arial"/>
          <w:w w:val="105"/>
          <w:lang w:val="es-ES_tradnl"/>
        </w:rPr>
      </w:pPr>
    </w:p>
    <w:p w14:paraId="7ACE157C"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enfermedades.</w:t>
      </w:r>
    </w:p>
    <w:p w14:paraId="4F1B2E02"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maternidad adoptiva.</w:t>
      </w:r>
    </w:p>
    <w:p w14:paraId="60C0D539"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violencia basada en género.</w:t>
      </w:r>
    </w:p>
    <w:p w14:paraId="6A0A8F8A" w14:textId="77777777" w:rsidR="0060195B" w:rsidRPr="0058653F" w:rsidRDefault="0060195B" w:rsidP="00DC33C7">
      <w:pPr>
        <w:spacing w:line="276" w:lineRule="auto"/>
        <w:jc w:val="both"/>
        <w:rPr>
          <w:rFonts w:ascii="Verdana" w:hAnsi="Verdana" w:cs="Arial"/>
          <w:w w:val="105"/>
          <w:lang w:val="es-ES_tradnl"/>
        </w:rPr>
      </w:pPr>
    </w:p>
    <w:p w14:paraId="60C0C505" w14:textId="63630D85"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Ninguna de estas circunstancias genera, por sí sola, una inamovilidad absoluta frente a los empleos de libre nombramiento y remoción.</w:t>
      </w:r>
    </w:p>
    <w:p w14:paraId="67EB2393" w14:textId="77777777" w:rsidR="0060195B" w:rsidRPr="0058653F" w:rsidRDefault="0060195B" w:rsidP="00DC33C7">
      <w:pPr>
        <w:spacing w:line="276" w:lineRule="auto"/>
        <w:jc w:val="both"/>
        <w:rPr>
          <w:rFonts w:ascii="Verdana" w:hAnsi="Verdana" w:cs="Arial"/>
          <w:w w:val="105"/>
          <w:lang w:val="es-ES_tradnl"/>
        </w:rPr>
      </w:pPr>
    </w:p>
    <w:p w14:paraId="1F9445EB" w14:textId="0D901926"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Respecto del estado de salud</w:t>
      </w:r>
      <w:r w:rsidR="0060195B" w:rsidRPr="0058653F">
        <w:rPr>
          <w:rFonts w:ascii="Verdana" w:hAnsi="Verdana" w:cs="Arial"/>
          <w:w w:val="105"/>
          <w:lang w:val="es-ES_tradnl"/>
        </w:rPr>
        <w:t xml:space="preserve"> l</w:t>
      </w:r>
      <w:r w:rsidRPr="0058653F">
        <w:rPr>
          <w:rFonts w:ascii="Verdana" w:hAnsi="Verdana" w:cs="Arial"/>
          <w:w w:val="105"/>
          <w:lang w:val="es-ES_tradnl"/>
        </w:rPr>
        <w:t>a jurisprudencia constitucional ha reconocido la protección reforzada de las personas en condición de discapacidad o debilidad manifiesta</w:t>
      </w:r>
      <w:r w:rsidR="0060195B" w:rsidRPr="0058653F">
        <w:rPr>
          <w:rFonts w:ascii="Verdana" w:hAnsi="Verdana" w:cs="Arial"/>
          <w:w w:val="105"/>
          <w:lang w:val="es-ES_tradnl"/>
        </w:rPr>
        <w:t>, s</w:t>
      </w:r>
      <w:r w:rsidRPr="0058653F">
        <w:rPr>
          <w:rFonts w:ascii="Verdana" w:hAnsi="Verdana" w:cs="Arial"/>
          <w:w w:val="105"/>
          <w:lang w:val="es-ES_tradnl"/>
        </w:rPr>
        <w:t>in embargo, igualmente ha precisado que dicha protección no implica inmunidad frente al ejercicio legítimo de las facultades discrecionales, salvo que se demuestre que el motivo determinante del retiro fue precisamente la condición de salud.</w:t>
      </w:r>
    </w:p>
    <w:p w14:paraId="5B3C68BD" w14:textId="77777777" w:rsidR="0060195B" w:rsidRPr="0058653F" w:rsidRDefault="0060195B" w:rsidP="00DC33C7">
      <w:pPr>
        <w:spacing w:line="276" w:lineRule="auto"/>
        <w:jc w:val="both"/>
        <w:rPr>
          <w:rFonts w:ascii="Verdana" w:hAnsi="Verdana" w:cs="Arial"/>
          <w:w w:val="105"/>
          <w:lang w:val="es-ES_tradnl"/>
        </w:rPr>
      </w:pPr>
    </w:p>
    <w:p w14:paraId="5741D345" w14:textId="7EAB2342"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este proceso no existe prueba de que la Resolución 099 hubiera sido expedida por razón de las patologías médicas de la demandante</w:t>
      </w:r>
      <w:r w:rsidR="0060195B" w:rsidRPr="0058653F">
        <w:rPr>
          <w:rFonts w:ascii="Verdana" w:hAnsi="Verdana" w:cs="Arial"/>
          <w:w w:val="105"/>
          <w:lang w:val="es-ES_tradnl"/>
        </w:rPr>
        <w:t>, l</w:t>
      </w:r>
      <w:r w:rsidRPr="0058653F">
        <w:rPr>
          <w:rFonts w:ascii="Verdana" w:hAnsi="Verdana" w:cs="Arial"/>
          <w:w w:val="105"/>
          <w:lang w:val="es-ES_tradnl"/>
        </w:rPr>
        <w:t>a sola existencia de incapacidades o diagnósticos clínicos no desvirtúa la presunción de legalidad del acto administrativo</w:t>
      </w:r>
      <w:r w:rsidR="0060195B" w:rsidRPr="0058653F">
        <w:rPr>
          <w:rFonts w:ascii="Verdana" w:hAnsi="Verdana" w:cs="Arial"/>
          <w:w w:val="105"/>
          <w:lang w:val="es-ES_tradnl"/>
        </w:rPr>
        <w:t xml:space="preserve">, pues no fue su dictamen </w:t>
      </w:r>
      <w:r w:rsidR="0058653F" w:rsidRPr="0058653F">
        <w:rPr>
          <w:rFonts w:ascii="Verdana" w:hAnsi="Verdana" w:cs="Arial"/>
          <w:w w:val="105"/>
          <w:lang w:val="es-ES_tradnl"/>
        </w:rPr>
        <w:t>médico</w:t>
      </w:r>
      <w:r w:rsidR="0060195B" w:rsidRPr="0058653F">
        <w:rPr>
          <w:rFonts w:ascii="Verdana" w:hAnsi="Verdana" w:cs="Arial"/>
          <w:w w:val="105"/>
          <w:lang w:val="es-ES_tradnl"/>
        </w:rPr>
        <w:t xml:space="preserve"> que no es incapacitante la que motiva la desvinculación, se trata este de un argumento que pretende desconocer las debilidades que se presentaban en la gestión por parte de la demandante.</w:t>
      </w:r>
    </w:p>
    <w:p w14:paraId="0405EBB2" w14:textId="77777777" w:rsidR="0060195B" w:rsidRPr="0058653F" w:rsidRDefault="0060195B" w:rsidP="00DC33C7">
      <w:pPr>
        <w:spacing w:line="276" w:lineRule="auto"/>
        <w:jc w:val="both"/>
        <w:rPr>
          <w:rFonts w:ascii="Verdana" w:hAnsi="Verdana" w:cs="Arial"/>
          <w:w w:val="105"/>
          <w:lang w:val="es-ES_tradnl"/>
        </w:rPr>
      </w:pPr>
    </w:p>
    <w:p w14:paraId="6516D8E2" w14:textId="03993F7A"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Respecto de la licencia de maternidad por adopción</w:t>
      </w:r>
      <w:r w:rsidR="0060195B" w:rsidRPr="0058653F">
        <w:rPr>
          <w:rFonts w:ascii="Verdana" w:hAnsi="Verdana" w:cs="Arial"/>
          <w:w w:val="105"/>
          <w:lang w:val="es-ES_tradnl"/>
        </w:rPr>
        <w:t>, l</w:t>
      </w:r>
      <w:r w:rsidRPr="0058653F">
        <w:rPr>
          <w:rFonts w:ascii="Verdana" w:hAnsi="Verdana" w:cs="Arial"/>
          <w:w w:val="105"/>
          <w:lang w:val="es-ES_tradnl"/>
        </w:rPr>
        <w:t>a propia demanda reconoce que la licencia culminó meses antes de la expedición de la Resolución 099</w:t>
      </w:r>
      <w:r w:rsidR="0060195B" w:rsidRPr="0058653F">
        <w:rPr>
          <w:rFonts w:ascii="Verdana" w:hAnsi="Verdana" w:cs="Arial"/>
          <w:w w:val="105"/>
          <w:lang w:val="es-ES_tradnl"/>
        </w:rPr>
        <w:t>, e</w:t>
      </w:r>
      <w:r w:rsidRPr="0058653F">
        <w:rPr>
          <w:rFonts w:ascii="Verdana" w:hAnsi="Verdana" w:cs="Arial"/>
          <w:w w:val="105"/>
          <w:lang w:val="es-ES_tradnl"/>
        </w:rPr>
        <w:t>n consecuencia, para la fecha del retiro ya no existía el fuero derivado de la licencia de maternidad.</w:t>
      </w:r>
    </w:p>
    <w:p w14:paraId="1088BAA5" w14:textId="77777777" w:rsidR="0060195B" w:rsidRPr="0058653F" w:rsidRDefault="0060195B" w:rsidP="00DC33C7">
      <w:pPr>
        <w:spacing w:line="276" w:lineRule="auto"/>
        <w:jc w:val="both"/>
        <w:rPr>
          <w:rFonts w:ascii="Verdana" w:hAnsi="Verdana" w:cs="Arial"/>
          <w:w w:val="105"/>
          <w:lang w:val="es-ES_tradnl"/>
        </w:rPr>
      </w:pPr>
    </w:p>
    <w:p w14:paraId="388B52B5"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Tampoco existe prueba de que el acto administrativo hubiese sido expedido como consecuencia del ejercicio de ese derecho.</w:t>
      </w:r>
    </w:p>
    <w:p w14:paraId="3C6D9E89" w14:textId="77777777" w:rsidR="0060195B" w:rsidRPr="0058653F" w:rsidRDefault="0060195B" w:rsidP="00DC33C7">
      <w:pPr>
        <w:spacing w:line="276" w:lineRule="auto"/>
        <w:jc w:val="both"/>
        <w:rPr>
          <w:rFonts w:ascii="Verdana" w:hAnsi="Verdana" w:cs="Arial"/>
          <w:w w:val="105"/>
          <w:lang w:val="es-ES_tradnl"/>
        </w:rPr>
      </w:pPr>
    </w:p>
    <w:p w14:paraId="56F10B5D" w14:textId="13FB5223"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Respecto de la denuncia por acoso sexual</w:t>
      </w:r>
      <w:r w:rsidR="0060195B" w:rsidRPr="0058653F">
        <w:rPr>
          <w:rFonts w:ascii="Verdana" w:hAnsi="Verdana" w:cs="Arial"/>
          <w:w w:val="105"/>
          <w:lang w:val="es-ES_tradnl"/>
        </w:rPr>
        <w:t>, l</w:t>
      </w:r>
      <w:r w:rsidRPr="0058653F">
        <w:rPr>
          <w:rFonts w:ascii="Verdana" w:hAnsi="Verdana" w:cs="Arial"/>
          <w:w w:val="105"/>
          <w:lang w:val="es-ES_tradnl"/>
        </w:rPr>
        <w:t>a existencia de una denuncia penal no limita las competencias del nominador.</w:t>
      </w:r>
    </w:p>
    <w:p w14:paraId="784DD163"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Debe recordarse que la investigación penal se encontraba apenas en etapa de indagación, sin decisión judicial definitiva.</w:t>
      </w:r>
    </w:p>
    <w:p w14:paraId="58FB6C64" w14:textId="77777777" w:rsidR="0060195B" w:rsidRPr="0058653F" w:rsidRDefault="0060195B" w:rsidP="00DC33C7">
      <w:pPr>
        <w:spacing w:line="276" w:lineRule="auto"/>
        <w:jc w:val="both"/>
        <w:rPr>
          <w:rFonts w:ascii="Verdana" w:hAnsi="Verdana" w:cs="Arial"/>
          <w:w w:val="105"/>
          <w:lang w:val="es-ES_tradnl"/>
        </w:rPr>
      </w:pPr>
    </w:p>
    <w:p w14:paraId="5C66C4AA" w14:textId="2F07CACA"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virtud del principio de presunción de inocencia, la administración no podía asumir automáticamente la responsabilidad penal del denunciado ni concluir que toda actuación posterior constituía una represalia.</w:t>
      </w:r>
    </w:p>
    <w:p w14:paraId="4F2D3C46" w14:textId="77777777" w:rsidR="0060195B" w:rsidRPr="0058653F" w:rsidRDefault="0060195B" w:rsidP="00DC33C7">
      <w:pPr>
        <w:spacing w:line="276" w:lineRule="auto"/>
        <w:jc w:val="both"/>
        <w:rPr>
          <w:rFonts w:ascii="Verdana" w:hAnsi="Verdana" w:cs="Arial"/>
          <w:w w:val="105"/>
          <w:lang w:val="es-ES_tradnl"/>
        </w:rPr>
      </w:pPr>
    </w:p>
    <w:p w14:paraId="6D9397C7" w14:textId="2F64F58F"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Aceptar la tesis de la demandante equivaldría a sostener que toda decisión administrativa posterior a una denuncia penal resulta automáticamente ilegal, </w:t>
      </w:r>
      <w:r w:rsidRPr="0058653F">
        <w:rPr>
          <w:rFonts w:ascii="Verdana" w:hAnsi="Verdana" w:cs="Arial"/>
          <w:w w:val="105"/>
          <w:lang w:val="es-ES_tradnl"/>
        </w:rPr>
        <w:lastRenderedPageBreak/>
        <w:t>conclusión incompatible con el ordenamiento jurídico.</w:t>
      </w:r>
    </w:p>
    <w:p w14:paraId="73BD2EA6" w14:textId="77777777" w:rsidR="0060195B" w:rsidRPr="0058653F" w:rsidRDefault="0060195B" w:rsidP="00DC33C7">
      <w:pPr>
        <w:spacing w:line="276" w:lineRule="auto"/>
        <w:jc w:val="both"/>
        <w:rPr>
          <w:rFonts w:ascii="Verdana" w:hAnsi="Verdana" w:cs="Arial"/>
          <w:w w:val="105"/>
          <w:lang w:val="es-ES_tradnl"/>
        </w:rPr>
      </w:pPr>
    </w:p>
    <w:p w14:paraId="5232AE52" w14:textId="77777777" w:rsidR="00C10C33" w:rsidRPr="00DC33C7" w:rsidRDefault="00C10C33"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V. FRENTE AL SUPUESTO SESGO DE GÉNERO</w:t>
      </w:r>
    </w:p>
    <w:p w14:paraId="262E05AC" w14:textId="77777777" w:rsidR="0060195B" w:rsidRPr="0058653F" w:rsidRDefault="0060195B" w:rsidP="00DC33C7">
      <w:pPr>
        <w:spacing w:line="276" w:lineRule="auto"/>
        <w:jc w:val="both"/>
        <w:rPr>
          <w:rFonts w:ascii="Verdana" w:hAnsi="Verdana" w:cs="Arial"/>
          <w:w w:val="105"/>
          <w:lang w:val="es-ES_tradnl"/>
        </w:rPr>
      </w:pPr>
    </w:p>
    <w:p w14:paraId="20AA4950" w14:textId="08FAA985"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sostiene que existió discriminación por razones de género</w:t>
      </w:r>
      <w:r w:rsidR="0060195B" w:rsidRPr="0058653F">
        <w:rPr>
          <w:rFonts w:ascii="Verdana" w:hAnsi="Verdana" w:cs="Arial"/>
          <w:w w:val="105"/>
          <w:lang w:val="es-ES_tradnl"/>
        </w:rPr>
        <w:t>, s</w:t>
      </w:r>
      <w:r w:rsidRPr="0058653F">
        <w:rPr>
          <w:rFonts w:ascii="Verdana" w:hAnsi="Verdana" w:cs="Arial"/>
          <w:w w:val="105"/>
          <w:lang w:val="es-ES_tradnl"/>
        </w:rPr>
        <w:t>in embargo, nuevamente se trata de afirmaciones que carecen de soporte probatorio suficiente</w:t>
      </w:r>
      <w:r w:rsidR="0060195B" w:rsidRPr="0058653F">
        <w:rPr>
          <w:rFonts w:ascii="Verdana" w:hAnsi="Verdana" w:cs="Arial"/>
          <w:w w:val="105"/>
          <w:lang w:val="es-ES_tradnl"/>
        </w:rPr>
        <w:t>, l</w:t>
      </w:r>
      <w:r w:rsidRPr="0058653F">
        <w:rPr>
          <w:rFonts w:ascii="Verdana" w:hAnsi="Verdana" w:cs="Arial"/>
          <w:w w:val="105"/>
          <w:lang w:val="es-ES_tradnl"/>
        </w:rPr>
        <w:t>a existencia de una denuncia penal no transforma automáticamente cualquier decisión administrativa posterior en un acto discriminatorio.</w:t>
      </w:r>
    </w:p>
    <w:p w14:paraId="0ED5D612" w14:textId="77777777" w:rsidR="0060195B" w:rsidRPr="0058653F" w:rsidRDefault="0060195B" w:rsidP="00DC33C7">
      <w:pPr>
        <w:spacing w:line="276" w:lineRule="auto"/>
        <w:jc w:val="both"/>
        <w:rPr>
          <w:rFonts w:ascii="Verdana" w:hAnsi="Verdana" w:cs="Arial"/>
          <w:w w:val="105"/>
          <w:lang w:val="es-ES_tradnl"/>
        </w:rPr>
      </w:pPr>
    </w:p>
    <w:p w14:paraId="3FCB4D84" w14:textId="7EE0BD94"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Para que prospere dicho cargo se requiere demostrar:</w:t>
      </w:r>
    </w:p>
    <w:p w14:paraId="7569976B"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un trato diferenciado;</w:t>
      </w:r>
    </w:p>
    <w:p w14:paraId="6EE2D53C"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ausencia de justificación objetiva;</w:t>
      </w:r>
    </w:p>
    <w:p w14:paraId="0F1B5842"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nexo causal entre el factor protegido y la decisión administrativa.</w:t>
      </w:r>
    </w:p>
    <w:p w14:paraId="1C572C9E" w14:textId="77777777" w:rsidR="0060195B" w:rsidRPr="0058653F" w:rsidRDefault="0060195B" w:rsidP="00DC33C7">
      <w:pPr>
        <w:spacing w:line="276" w:lineRule="auto"/>
        <w:jc w:val="both"/>
        <w:rPr>
          <w:rFonts w:ascii="Verdana" w:hAnsi="Verdana" w:cs="Arial"/>
          <w:w w:val="105"/>
          <w:lang w:val="es-ES_tradnl"/>
        </w:rPr>
      </w:pPr>
    </w:p>
    <w:p w14:paraId="2715A063" w14:textId="5899B8E6"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Ninguno de esos elementos aparece acreditado dentro del escrito de demanda.</w:t>
      </w:r>
    </w:p>
    <w:p w14:paraId="7C959F70" w14:textId="77777777" w:rsidR="0060195B" w:rsidRPr="0058653F" w:rsidRDefault="0060195B" w:rsidP="00DC33C7">
      <w:pPr>
        <w:spacing w:line="276" w:lineRule="auto"/>
        <w:jc w:val="both"/>
        <w:rPr>
          <w:rFonts w:ascii="Verdana" w:hAnsi="Verdana" w:cs="Arial"/>
          <w:w w:val="105"/>
          <w:lang w:val="es-ES_tradnl"/>
        </w:rPr>
      </w:pPr>
    </w:p>
    <w:p w14:paraId="16604E3F"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síntesis, los cargos formulados por la parte demandante no logran desvirtuar la presunción de legalidad que ampara la Resolución No. 099 del 4 de noviembre de 2025. La controversia se fundamenta principalmente en una reconstrucción cronológica de hechos y en apreciaciones subjetivas sobre las motivaciones de la administración, pero no aporta prueba suficiente que acredite la desviación de poder, la falsa motivación, la vulneración del debido proceso o la existencia de un acto discriminatorio.</w:t>
      </w:r>
    </w:p>
    <w:p w14:paraId="36466050" w14:textId="77777777" w:rsidR="0060195B" w:rsidRPr="0058653F" w:rsidRDefault="0060195B" w:rsidP="00DC33C7">
      <w:pPr>
        <w:spacing w:line="276" w:lineRule="auto"/>
        <w:jc w:val="both"/>
        <w:rPr>
          <w:rFonts w:ascii="Verdana" w:hAnsi="Verdana" w:cs="Arial"/>
          <w:w w:val="105"/>
          <w:lang w:val="es-ES_tradnl"/>
        </w:rPr>
      </w:pPr>
    </w:p>
    <w:p w14:paraId="07A676B2" w14:textId="77777777"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Por el contrario, el acto acusado corresponde al ejercicio de una facultad discrecional prevista por la ley para los empleos de libre nombramiento y remoción, la cual goza de presunción de legalidad y de haber sido ejercida en procura del buen servicio. La demandante no demuestra que la finalidad real del acto fuera distinta al interés general ni que la decisión hubiera obedecido a retaliaciones, razones de salud, maternidad adoptiva o violencia basada en género.</w:t>
      </w:r>
    </w:p>
    <w:p w14:paraId="331F09C1" w14:textId="77777777" w:rsidR="0060195B" w:rsidRPr="0058653F" w:rsidRDefault="0060195B" w:rsidP="00DC33C7">
      <w:pPr>
        <w:spacing w:line="276" w:lineRule="auto"/>
        <w:jc w:val="both"/>
        <w:rPr>
          <w:rFonts w:ascii="Verdana" w:hAnsi="Verdana" w:cs="Arial"/>
          <w:w w:val="105"/>
          <w:lang w:val="es-ES_tradnl"/>
        </w:rPr>
      </w:pPr>
    </w:p>
    <w:p w14:paraId="182439CC" w14:textId="5D431A29" w:rsidR="00C10C33" w:rsidRPr="0058653F" w:rsidRDefault="00C10C33" w:rsidP="00DC33C7">
      <w:pPr>
        <w:spacing w:line="276" w:lineRule="auto"/>
        <w:jc w:val="both"/>
        <w:rPr>
          <w:rFonts w:ascii="Verdana" w:hAnsi="Verdana" w:cs="Arial"/>
          <w:w w:val="105"/>
          <w:lang w:val="es-ES_tradnl"/>
        </w:rPr>
      </w:pPr>
      <w:r w:rsidRPr="0058653F">
        <w:rPr>
          <w:rFonts w:ascii="Verdana" w:hAnsi="Verdana" w:cs="Arial"/>
          <w:w w:val="105"/>
          <w:lang w:val="es-ES_tradnl"/>
        </w:rPr>
        <w:t>En consecuencia, se solicitará al despacho negar la totalidad de las pretensiones de la demanda, mantener incólume la la Resolución No. 099 del 4 de noviembre de 2025 y absolver al Municipio de Cajicá y al Instituto Municipal de Cultura y Turismo de Cajicá de todas las condenas solicitadas.</w:t>
      </w:r>
    </w:p>
    <w:p w14:paraId="14A11338" w14:textId="77777777" w:rsidR="0060195B" w:rsidRPr="0058653F" w:rsidRDefault="0060195B" w:rsidP="00DC33C7">
      <w:pPr>
        <w:spacing w:line="276" w:lineRule="auto"/>
        <w:jc w:val="both"/>
        <w:rPr>
          <w:rFonts w:ascii="Verdana" w:hAnsi="Verdana" w:cs="Arial"/>
          <w:w w:val="105"/>
          <w:lang w:val="es-ES_tradnl"/>
        </w:rPr>
      </w:pPr>
    </w:p>
    <w:p w14:paraId="46437BA3" w14:textId="32FFCA9B"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En el caso concreto, la decisión </w:t>
      </w:r>
      <w:r w:rsidR="000D52AD" w:rsidRPr="0058653F">
        <w:rPr>
          <w:rFonts w:ascii="Verdana" w:hAnsi="Verdana" w:cs="Arial"/>
          <w:w w:val="105"/>
          <w:lang w:val="es-ES_tradnl"/>
        </w:rPr>
        <w:t>de la dirección ejecutiva</w:t>
      </w:r>
      <w:r w:rsidRPr="0058653F">
        <w:rPr>
          <w:rFonts w:ascii="Verdana" w:hAnsi="Verdana" w:cs="Arial"/>
          <w:w w:val="105"/>
          <w:lang w:val="es-ES_tradnl"/>
        </w:rPr>
        <w:t xml:space="preserve"> respondió a la necesidad institucional de optimizar la prestación del servicio y fortalecer la eficiencia administrativa, circunstancias que fueron advertidas durante el ejercicio de las funciones asignadas a</w:t>
      </w:r>
      <w:r w:rsidR="000D52AD" w:rsidRPr="0058653F">
        <w:rPr>
          <w:rFonts w:ascii="Verdana" w:hAnsi="Verdana" w:cs="Arial"/>
          <w:w w:val="105"/>
          <w:lang w:val="es-ES_tradnl"/>
        </w:rPr>
        <w:t xml:space="preserve"> </w:t>
      </w:r>
      <w:r w:rsidRPr="0058653F">
        <w:rPr>
          <w:rFonts w:ascii="Verdana" w:hAnsi="Verdana" w:cs="Arial"/>
          <w:w w:val="105"/>
          <w:lang w:val="es-ES_tradnl"/>
        </w:rPr>
        <w:t>l</w:t>
      </w:r>
      <w:r w:rsidR="000D52AD" w:rsidRPr="0058653F">
        <w:rPr>
          <w:rFonts w:ascii="Verdana" w:hAnsi="Verdana" w:cs="Arial"/>
          <w:w w:val="105"/>
          <w:lang w:val="es-ES_tradnl"/>
        </w:rPr>
        <w:t>a</w:t>
      </w:r>
      <w:r w:rsidRPr="0058653F">
        <w:rPr>
          <w:rFonts w:ascii="Verdana" w:hAnsi="Verdana" w:cs="Arial"/>
          <w:w w:val="105"/>
          <w:lang w:val="es-ES_tradnl"/>
        </w:rPr>
        <w:t xml:space="preserve"> demandante</w:t>
      </w:r>
      <w:r w:rsidR="000D52AD" w:rsidRPr="0058653F">
        <w:rPr>
          <w:rFonts w:ascii="Verdana" w:hAnsi="Verdana" w:cs="Arial"/>
          <w:w w:val="105"/>
          <w:lang w:val="es-ES_tradnl"/>
        </w:rPr>
        <w:t xml:space="preserve"> en varias oportunidades</w:t>
      </w:r>
      <w:r w:rsidRPr="0058653F">
        <w:rPr>
          <w:rFonts w:ascii="Verdana" w:hAnsi="Verdana" w:cs="Arial"/>
          <w:w w:val="105"/>
          <w:lang w:val="es-ES_tradnl"/>
        </w:rPr>
        <w:t xml:space="preserve">. En efecto, se evidenciaron deficiencias objetivas en el desarrollo de las actividades propias del cargo, consistentes en el incumplimiento oportuno de las funciones asignadas, retrasos reiterados en la ejecución de actividades, insuficiente articulación con las demás </w:t>
      </w:r>
      <w:r w:rsidR="000D52AD" w:rsidRPr="0058653F">
        <w:rPr>
          <w:rFonts w:ascii="Verdana" w:hAnsi="Verdana" w:cs="Arial"/>
          <w:w w:val="105"/>
          <w:lang w:val="es-ES_tradnl"/>
        </w:rPr>
        <w:t>áreas</w:t>
      </w:r>
      <w:r w:rsidRPr="0058653F">
        <w:rPr>
          <w:rFonts w:ascii="Verdana" w:hAnsi="Verdana" w:cs="Arial"/>
          <w:w w:val="105"/>
          <w:lang w:val="es-ES_tradnl"/>
        </w:rPr>
        <w:t xml:space="preserve">, falta de seguimiento efectivo a los procesos bajo su responsabilidad y resultados que no satisfacían las necesidades institucionales </w:t>
      </w:r>
      <w:r w:rsidR="000D52AD" w:rsidRPr="0058653F">
        <w:rPr>
          <w:rFonts w:ascii="Verdana" w:hAnsi="Verdana" w:cs="Arial"/>
          <w:w w:val="105"/>
          <w:lang w:val="es-ES_tradnl"/>
        </w:rPr>
        <w:t>de acuerdo a sus funciones, mismas que fueron puestas en su conocimiento al momento del nombramiento</w:t>
      </w:r>
      <w:r w:rsidRPr="0058653F">
        <w:rPr>
          <w:rFonts w:ascii="Verdana" w:hAnsi="Verdana" w:cs="Arial"/>
          <w:w w:val="105"/>
          <w:lang w:val="es-ES_tradnl"/>
        </w:rPr>
        <w:t>.</w:t>
      </w:r>
    </w:p>
    <w:p w14:paraId="05A83CF2" w14:textId="77777777" w:rsidR="00DC33C7" w:rsidRPr="0058653F" w:rsidRDefault="00DC33C7" w:rsidP="00DC33C7">
      <w:pPr>
        <w:spacing w:line="276" w:lineRule="auto"/>
        <w:jc w:val="both"/>
        <w:rPr>
          <w:rFonts w:ascii="Verdana" w:hAnsi="Verdana" w:cs="Arial"/>
          <w:w w:val="105"/>
          <w:lang w:val="es-ES_tradnl"/>
        </w:rPr>
      </w:pPr>
    </w:p>
    <w:p w14:paraId="25EB0976" w14:textId="4F16621F"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Las situaciones descritas generaron afectaciones en el funcionamiento de</w:t>
      </w:r>
      <w:r w:rsidR="000D52AD" w:rsidRPr="0058653F">
        <w:rPr>
          <w:rFonts w:ascii="Verdana" w:hAnsi="Verdana" w:cs="Arial"/>
          <w:w w:val="105"/>
          <w:lang w:val="es-ES_tradnl"/>
        </w:rPr>
        <w:t>l instituto</w:t>
      </w:r>
      <w:r w:rsidRPr="0058653F">
        <w:rPr>
          <w:rFonts w:ascii="Verdana" w:hAnsi="Verdana" w:cs="Arial"/>
          <w:w w:val="105"/>
          <w:lang w:val="es-ES_tradnl"/>
        </w:rPr>
        <w:t>, impactando la oportunidad, continuidad y efic</w:t>
      </w:r>
      <w:r w:rsidR="000D52AD" w:rsidRPr="0058653F">
        <w:rPr>
          <w:rFonts w:ascii="Verdana" w:hAnsi="Verdana" w:cs="Arial"/>
          <w:w w:val="105"/>
          <w:lang w:val="es-ES_tradnl"/>
        </w:rPr>
        <w:t>iencia</w:t>
      </w:r>
      <w:r w:rsidRPr="0058653F">
        <w:rPr>
          <w:rFonts w:ascii="Verdana" w:hAnsi="Verdana" w:cs="Arial"/>
          <w:w w:val="105"/>
          <w:lang w:val="es-ES_tradnl"/>
        </w:rPr>
        <w:t xml:space="preserve"> de la gestión administrativa, circunstancia que llevó al </w:t>
      </w:r>
      <w:r w:rsidR="000D52AD" w:rsidRPr="0058653F">
        <w:rPr>
          <w:rFonts w:ascii="Verdana" w:hAnsi="Verdana" w:cs="Arial"/>
          <w:w w:val="105"/>
          <w:lang w:val="es-ES_tradnl"/>
        </w:rPr>
        <w:t>Director</w:t>
      </w:r>
      <w:r w:rsidRPr="0058653F">
        <w:rPr>
          <w:rFonts w:ascii="Verdana" w:hAnsi="Verdana" w:cs="Arial"/>
          <w:w w:val="105"/>
          <w:lang w:val="es-ES_tradnl"/>
        </w:rPr>
        <w:t xml:space="preserve"> a concluir que la </w:t>
      </w:r>
      <w:r w:rsidRPr="0058653F">
        <w:rPr>
          <w:rFonts w:ascii="Verdana" w:hAnsi="Verdana" w:cs="Arial"/>
          <w:w w:val="105"/>
          <w:lang w:val="es-ES_tradnl"/>
        </w:rPr>
        <w:lastRenderedPageBreak/>
        <w:t>permanencia de</w:t>
      </w:r>
      <w:r w:rsidR="000D52AD" w:rsidRPr="0058653F">
        <w:rPr>
          <w:rFonts w:ascii="Verdana" w:hAnsi="Verdana" w:cs="Arial"/>
          <w:w w:val="105"/>
          <w:lang w:val="es-ES_tradnl"/>
        </w:rPr>
        <w:t xml:space="preserve"> </w:t>
      </w:r>
      <w:r w:rsidRPr="0058653F">
        <w:rPr>
          <w:rFonts w:ascii="Verdana" w:hAnsi="Verdana" w:cs="Arial"/>
          <w:w w:val="105"/>
          <w:lang w:val="es-ES_tradnl"/>
        </w:rPr>
        <w:t>l</w:t>
      </w:r>
      <w:r w:rsidR="000D52AD" w:rsidRPr="0058653F">
        <w:rPr>
          <w:rFonts w:ascii="Verdana" w:hAnsi="Verdana" w:cs="Arial"/>
          <w:w w:val="105"/>
          <w:lang w:val="es-ES_tradnl"/>
        </w:rPr>
        <w:t>a</w:t>
      </w:r>
      <w:r w:rsidRPr="0058653F">
        <w:rPr>
          <w:rFonts w:ascii="Verdana" w:hAnsi="Verdana" w:cs="Arial"/>
          <w:w w:val="105"/>
          <w:lang w:val="es-ES_tradnl"/>
        </w:rPr>
        <w:t xml:space="preserve"> servidor</w:t>
      </w:r>
      <w:r w:rsidR="000D52AD" w:rsidRPr="0058653F">
        <w:rPr>
          <w:rFonts w:ascii="Verdana" w:hAnsi="Verdana" w:cs="Arial"/>
          <w:w w:val="105"/>
          <w:lang w:val="es-ES_tradnl"/>
        </w:rPr>
        <w:t>a</w:t>
      </w:r>
      <w:r w:rsidRPr="0058653F">
        <w:rPr>
          <w:rFonts w:ascii="Verdana" w:hAnsi="Verdana" w:cs="Arial"/>
          <w:w w:val="105"/>
          <w:lang w:val="es-ES_tradnl"/>
        </w:rPr>
        <w:t xml:space="preserve"> no contribuía al cumplimiento eficiente de los objetivos institucionales. En consecuencia, el retiro del servicio constituyó una medida orientada a garantizar una mejor organización administrativa y a procurar una prestación más eficiente del servicio público.</w:t>
      </w:r>
    </w:p>
    <w:p w14:paraId="27E77C8A" w14:textId="77777777" w:rsidR="00DC33C7" w:rsidRPr="0058653F" w:rsidRDefault="00DC33C7" w:rsidP="00DC33C7">
      <w:pPr>
        <w:spacing w:line="276" w:lineRule="auto"/>
        <w:jc w:val="both"/>
        <w:rPr>
          <w:rFonts w:ascii="Verdana" w:hAnsi="Verdana" w:cs="Arial"/>
          <w:w w:val="105"/>
          <w:lang w:val="es-ES_tradnl"/>
        </w:rPr>
      </w:pPr>
    </w:p>
    <w:p w14:paraId="44D6C743" w14:textId="3251647D"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Es importante destacar que las anteriores circunstancias no fueron utilizadas como fundamento de una actuación disciplinaria ni pretendieron atribuir responsabilidad alguna a</w:t>
      </w:r>
      <w:r w:rsidR="0046280F" w:rsidRPr="0058653F">
        <w:rPr>
          <w:rFonts w:ascii="Verdana" w:hAnsi="Verdana" w:cs="Arial"/>
          <w:w w:val="105"/>
          <w:lang w:val="es-ES_tradnl"/>
        </w:rPr>
        <w:t xml:space="preserve"> </w:t>
      </w:r>
      <w:r w:rsidRPr="0058653F">
        <w:rPr>
          <w:rFonts w:ascii="Verdana" w:hAnsi="Verdana" w:cs="Arial"/>
          <w:w w:val="105"/>
          <w:lang w:val="es-ES_tradnl"/>
        </w:rPr>
        <w:t>l</w:t>
      </w:r>
      <w:r w:rsidR="0046280F" w:rsidRPr="0058653F">
        <w:rPr>
          <w:rFonts w:ascii="Verdana" w:hAnsi="Verdana" w:cs="Arial"/>
          <w:w w:val="105"/>
          <w:lang w:val="es-ES_tradnl"/>
        </w:rPr>
        <w:t>a</w:t>
      </w:r>
      <w:r w:rsidRPr="0058653F">
        <w:rPr>
          <w:rFonts w:ascii="Verdana" w:hAnsi="Verdana" w:cs="Arial"/>
          <w:w w:val="105"/>
          <w:lang w:val="es-ES_tradnl"/>
        </w:rPr>
        <w:t xml:space="preserve"> demandante. Por el contrario, constituyen elementos objetivos que permiten demostrar que el ejercicio de la facultad discrecional estuvo encaminado exclusivamente al mejoramiento del servicio, finalidad que la jurisprudencia del Consejo de Estado ha reconocido como el límite y, al mismo tiempo, la justificación de la potestad discrecional del </w:t>
      </w:r>
      <w:r w:rsidR="0046280F" w:rsidRPr="0058653F">
        <w:rPr>
          <w:rFonts w:ascii="Verdana" w:hAnsi="Verdana" w:cs="Arial"/>
          <w:w w:val="105"/>
          <w:lang w:val="es-ES_tradnl"/>
        </w:rPr>
        <w:t>Director Ejecutivo</w:t>
      </w:r>
      <w:r w:rsidRPr="0058653F">
        <w:rPr>
          <w:rFonts w:ascii="Verdana" w:hAnsi="Verdana" w:cs="Arial"/>
          <w:w w:val="105"/>
          <w:lang w:val="es-ES_tradnl"/>
        </w:rPr>
        <w:t>.</w:t>
      </w:r>
    </w:p>
    <w:p w14:paraId="2D1027A7" w14:textId="77777777" w:rsidR="00DC33C7" w:rsidRPr="0058653F" w:rsidRDefault="00DC33C7" w:rsidP="00DC33C7">
      <w:pPr>
        <w:spacing w:line="276" w:lineRule="auto"/>
        <w:jc w:val="both"/>
        <w:rPr>
          <w:rFonts w:ascii="Verdana" w:hAnsi="Verdana" w:cs="Arial"/>
          <w:w w:val="105"/>
          <w:lang w:val="es-ES_tradnl"/>
        </w:rPr>
      </w:pPr>
    </w:p>
    <w:p w14:paraId="7EA7358B" w14:textId="003E8932"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La Corte Constitucional igualmente ha señalado que el principio de eficacia previsto en el artículo 209 Superior impone a las autoridades públicas el deber de adoptar las decisiones necesarias para garantizar el adecuado funcionamiento de</w:t>
      </w:r>
      <w:r w:rsidR="0046280F" w:rsidRPr="0058653F">
        <w:rPr>
          <w:rFonts w:ascii="Verdana" w:hAnsi="Verdana" w:cs="Arial"/>
          <w:w w:val="105"/>
          <w:lang w:val="es-ES_tradnl"/>
        </w:rPr>
        <w:t>l instituto</w:t>
      </w:r>
      <w:r w:rsidRPr="0058653F">
        <w:rPr>
          <w:rFonts w:ascii="Verdana" w:hAnsi="Verdana" w:cs="Arial"/>
          <w:w w:val="105"/>
          <w:lang w:val="es-ES_tradnl"/>
        </w:rPr>
        <w:t>, de manera que la permanencia de un servidor de libre nombramiento y remoción no constituye un derecho absoluto cuando el nominador, en ejercicio legítimo de sus competencias, considera que la continuidad del funcionario no resulta conveniente para el cumplimiento de los fines institucionales.</w:t>
      </w:r>
    </w:p>
    <w:p w14:paraId="7AD67759" w14:textId="77777777" w:rsidR="00DC33C7" w:rsidRPr="0058653F" w:rsidRDefault="00DC33C7" w:rsidP="00DC33C7">
      <w:pPr>
        <w:spacing w:line="276" w:lineRule="auto"/>
        <w:jc w:val="both"/>
        <w:rPr>
          <w:rFonts w:ascii="Verdana" w:hAnsi="Verdana" w:cs="Arial"/>
          <w:w w:val="105"/>
          <w:lang w:val="es-ES_tradnl"/>
        </w:rPr>
      </w:pPr>
    </w:p>
    <w:p w14:paraId="6FBE1E63" w14:textId="46558AD9" w:rsidR="001A7E83" w:rsidRDefault="001A7E83" w:rsidP="00DC33C7">
      <w:pPr>
        <w:spacing w:line="276" w:lineRule="auto"/>
        <w:jc w:val="both"/>
        <w:rPr>
          <w:rFonts w:ascii="Verdana" w:hAnsi="Verdana" w:cs="Arial"/>
          <w:w w:val="105"/>
          <w:lang w:val="es-ES_tradnl"/>
        </w:rPr>
      </w:pPr>
      <w:r w:rsidRPr="0058653F">
        <w:rPr>
          <w:rFonts w:ascii="Verdana" w:hAnsi="Verdana" w:cs="Arial"/>
          <w:w w:val="105"/>
          <w:lang w:val="es-ES_tradnl"/>
        </w:rPr>
        <w:t>De igual forma, el Consejo de Estado ha precisado que la presunción de legalidad que ampara el acto administrativo de insubsistencia solamente puede desvirtuarse cuando el demandante acredita de manera suficiente la existencia de desviación de poder, falsa motivación cuando exista motivación expresa, violación de normas superiores o cualquier otra causal de nulidad prevista en la ley. En consecuencia, no basta la mera inconformidad de</w:t>
      </w:r>
      <w:r w:rsidR="0046280F" w:rsidRPr="0058653F">
        <w:rPr>
          <w:rFonts w:ascii="Verdana" w:hAnsi="Verdana" w:cs="Arial"/>
          <w:w w:val="105"/>
          <w:lang w:val="es-ES_tradnl"/>
        </w:rPr>
        <w:t xml:space="preserve"> </w:t>
      </w:r>
      <w:r w:rsidRPr="0058653F">
        <w:rPr>
          <w:rFonts w:ascii="Verdana" w:hAnsi="Verdana" w:cs="Arial"/>
          <w:w w:val="105"/>
          <w:lang w:val="es-ES_tradnl"/>
        </w:rPr>
        <w:t>l</w:t>
      </w:r>
      <w:r w:rsidR="0046280F" w:rsidRPr="0058653F">
        <w:rPr>
          <w:rFonts w:ascii="Verdana" w:hAnsi="Verdana" w:cs="Arial"/>
          <w:w w:val="105"/>
          <w:lang w:val="es-ES_tradnl"/>
        </w:rPr>
        <w:t>a</w:t>
      </w:r>
      <w:r w:rsidRPr="0058653F">
        <w:rPr>
          <w:rFonts w:ascii="Verdana" w:hAnsi="Verdana" w:cs="Arial"/>
          <w:w w:val="105"/>
          <w:lang w:val="es-ES_tradnl"/>
        </w:rPr>
        <w:t xml:space="preserve"> </w:t>
      </w:r>
      <w:r w:rsidR="0046280F" w:rsidRPr="0058653F">
        <w:rPr>
          <w:rFonts w:ascii="Verdana" w:hAnsi="Verdana" w:cs="Arial"/>
          <w:w w:val="105"/>
          <w:lang w:val="es-ES_tradnl"/>
        </w:rPr>
        <w:t xml:space="preserve">demandante </w:t>
      </w:r>
      <w:r w:rsidRPr="0058653F">
        <w:rPr>
          <w:rFonts w:ascii="Verdana" w:hAnsi="Verdana" w:cs="Arial"/>
          <w:w w:val="105"/>
          <w:lang w:val="es-ES_tradnl"/>
        </w:rPr>
        <w:t>ni la afirmación de haber desempeñado adecuadamente sus funciones, pues corresponde demostrar que la decisión administrativa obedeció a fines distintos del mejoramiento del servicio, carga probatoria que recae sobre quien pretende desvirtuar la legalidad del acto.</w:t>
      </w:r>
    </w:p>
    <w:p w14:paraId="6E2DC115" w14:textId="77777777" w:rsidR="00DC33C7" w:rsidRPr="0058653F" w:rsidRDefault="00DC33C7" w:rsidP="00DC33C7">
      <w:pPr>
        <w:spacing w:line="276" w:lineRule="auto"/>
        <w:jc w:val="both"/>
        <w:rPr>
          <w:rFonts w:ascii="Verdana" w:hAnsi="Verdana" w:cs="Arial"/>
          <w:w w:val="105"/>
          <w:lang w:val="es-ES_tradnl"/>
        </w:rPr>
      </w:pPr>
    </w:p>
    <w:p w14:paraId="6BA0B6C5" w14:textId="03EDAB49" w:rsidR="001A7E83" w:rsidRDefault="00707985" w:rsidP="00DC33C7">
      <w:pPr>
        <w:spacing w:line="276" w:lineRule="auto"/>
        <w:jc w:val="both"/>
        <w:rPr>
          <w:rFonts w:ascii="Verdana" w:hAnsi="Verdana" w:cs="Arial"/>
          <w:w w:val="105"/>
          <w:lang w:val="es-ES_tradnl"/>
        </w:rPr>
      </w:pPr>
      <w:r w:rsidRPr="0058653F">
        <w:rPr>
          <w:rFonts w:ascii="Verdana" w:hAnsi="Verdana" w:cs="Arial"/>
          <w:w w:val="105"/>
          <w:lang w:val="es-ES_tradnl"/>
        </w:rPr>
        <w:t>Para la situación que nos convoca,</w:t>
      </w:r>
      <w:r w:rsidR="001A7E83" w:rsidRPr="0058653F">
        <w:rPr>
          <w:rFonts w:ascii="Verdana" w:hAnsi="Verdana" w:cs="Arial"/>
          <w:w w:val="105"/>
          <w:lang w:val="es-ES_tradnl"/>
        </w:rPr>
        <w:t xml:space="preserve"> no existe prueba alguna que permita concluir que la decisión obedeció a persecución, retaliación, discriminación, intereses particulares o cualquier finalidad ajena al interés público. Por el contrario, el acervo probatorio demuestra que </w:t>
      </w:r>
      <w:r w:rsidRPr="0058653F">
        <w:rPr>
          <w:rFonts w:ascii="Verdana" w:hAnsi="Verdana" w:cs="Arial"/>
          <w:w w:val="105"/>
          <w:lang w:val="es-ES_tradnl"/>
        </w:rPr>
        <w:t>el Instituto</w:t>
      </w:r>
      <w:r w:rsidR="001A7E83" w:rsidRPr="0058653F">
        <w:rPr>
          <w:rFonts w:ascii="Verdana" w:hAnsi="Verdana" w:cs="Arial"/>
          <w:w w:val="105"/>
          <w:lang w:val="es-ES_tradnl"/>
        </w:rPr>
        <w:t xml:space="preserve"> actuó dentro del marco constitucional y legal, procurando fortalecer la eficiencia institucional mediante la designación de un servidor que respondiera de mejor manera a las necesidades del servicio, razón por la cual el acto administrativo acusado conserva íntegra su presunción de legalidad y debe mantenerse incólume.</w:t>
      </w:r>
    </w:p>
    <w:p w14:paraId="1BFAADAF" w14:textId="77777777" w:rsidR="00DC33C7" w:rsidRPr="0058653F" w:rsidRDefault="00DC33C7" w:rsidP="00DC33C7">
      <w:pPr>
        <w:spacing w:line="276" w:lineRule="auto"/>
        <w:jc w:val="both"/>
        <w:rPr>
          <w:rFonts w:ascii="Verdana" w:hAnsi="Verdana" w:cs="Arial"/>
          <w:w w:val="105"/>
          <w:lang w:val="es-ES_tradnl"/>
        </w:rPr>
      </w:pPr>
    </w:p>
    <w:p w14:paraId="6A2EB63B" w14:textId="10F1F5E1" w:rsidR="001A7E83" w:rsidRPr="00DC33C7" w:rsidRDefault="0060195B" w:rsidP="00DC33C7">
      <w:pPr>
        <w:spacing w:line="276" w:lineRule="auto"/>
        <w:jc w:val="both"/>
        <w:rPr>
          <w:rFonts w:ascii="Verdana" w:hAnsi="Verdana" w:cs="Arial"/>
          <w:b/>
          <w:bCs/>
          <w:w w:val="105"/>
          <w:lang w:val="es-ES_tradnl"/>
        </w:rPr>
      </w:pPr>
      <w:r w:rsidRPr="00DC33C7">
        <w:rPr>
          <w:rFonts w:ascii="Verdana" w:hAnsi="Verdana" w:cs="Arial"/>
          <w:b/>
          <w:bCs/>
          <w:w w:val="105"/>
          <w:lang w:val="es-ES_tradnl"/>
        </w:rPr>
        <w:t>EXCEPCIONES.</w:t>
      </w:r>
    </w:p>
    <w:p w14:paraId="6074FE25" w14:textId="77777777" w:rsidR="00DC33C7" w:rsidRPr="00DC33C7" w:rsidRDefault="00DC33C7" w:rsidP="00DC33C7">
      <w:pPr>
        <w:spacing w:line="276" w:lineRule="auto"/>
        <w:jc w:val="both"/>
        <w:rPr>
          <w:rFonts w:ascii="Verdana" w:hAnsi="Verdana" w:cs="Arial"/>
          <w:w w:val="105"/>
          <w:lang w:val="es-ES_tradnl"/>
        </w:rPr>
      </w:pPr>
    </w:p>
    <w:p w14:paraId="4CD6C8A5" w14:textId="0CF6EFC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Me permito presentar al Despacho las siguientes excepciones de </w:t>
      </w:r>
      <w:r w:rsidR="0058653F" w:rsidRPr="0058653F">
        <w:rPr>
          <w:rFonts w:ascii="Verdana" w:hAnsi="Verdana" w:cs="Arial"/>
          <w:w w:val="105"/>
          <w:lang w:val="es-ES_tradnl"/>
        </w:rPr>
        <w:t>mérito</w:t>
      </w:r>
      <w:r w:rsidRPr="0058653F">
        <w:rPr>
          <w:rFonts w:ascii="Verdana" w:hAnsi="Verdana" w:cs="Arial"/>
          <w:w w:val="105"/>
          <w:lang w:val="es-ES_tradnl"/>
        </w:rPr>
        <w:t>:</w:t>
      </w:r>
    </w:p>
    <w:p w14:paraId="4C8F9383" w14:textId="77777777" w:rsidR="00DC33C7" w:rsidRPr="0058653F" w:rsidRDefault="00DC33C7" w:rsidP="00DC33C7">
      <w:pPr>
        <w:spacing w:line="276" w:lineRule="auto"/>
        <w:jc w:val="both"/>
        <w:rPr>
          <w:rFonts w:ascii="Verdana" w:hAnsi="Verdana" w:cs="Arial"/>
          <w:w w:val="105"/>
          <w:lang w:val="es-ES_tradnl"/>
        </w:rPr>
      </w:pPr>
    </w:p>
    <w:p w14:paraId="5604C796" w14:textId="6B6254F3" w:rsidR="0060195B" w:rsidRPr="00DC33C7" w:rsidRDefault="0060195B" w:rsidP="00DC33C7">
      <w:pPr>
        <w:pStyle w:val="Prrafodelista"/>
        <w:numPr>
          <w:ilvl w:val="0"/>
          <w:numId w:val="10"/>
        </w:numPr>
        <w:spacing w:line="276" w:lineRule="auto"/>
        <w:jc w:val="both"/>
        <w:rPr>
          <w:rFonts w:ascii="Verdana" w:hAnsi="Verdana" w:cs="Arial"/>
          <w:b/>
          <w:bCs/>
          <w:w w:val="105"/>
          <w:lang w:val="es-ES_tradnl"/>
        </w:rPr>
      </w:pPr>
      <w:r w:rsidRPr="00DC33C7">
        <w:rPr>
          <w:rFonts w:ascii="Verdana" w:hAnsi="Verdana" w:cs="Arial"/>
          <w:b/>
          <w:bCs/>
          <w:w w:val="105"/>
          <w:lang w:val="es-ES_tradnl"/>
        </w:rPr>
        <w:t>PRESUNCIÓN DE LEGALIDAD DEL ACTO ADMINISTRATIVO</w:t>
      </w:r>
    </w:p>
    <w:p w14:paraId="135628A7" w14:textId="77777777" w:rsidR="00DC33C7" w:rsidRPr="00DC33C7" w:rsidRDefault="00DC33C7" w:rsidP="00DC33C7">
      <w:pPr>
        <w:spacing w:line="276" w:lineRule="auto"/>
        <w:jc w:val="both"/>
        <w:rPr>
          <w:rFonts w:ascii="Verdana" w:hAnsi="Verdana" w:cs="Arial"/>
          <w:w w:val="105"/>
          <w:lang w:val="es-ES_tradnl"/>
        </w:rPr>
      </w:pPr>
    </w:p>
    <w:p w14:paraId="3E4BFA7A" w14:textId="77777777" w:rsidR="0060195B" w:rsidRPr="0058653F"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Resolución No. 099 de 4 de noviembre de 2025 fue expedida por autoridad competente, dentro de las atribuciones conferidas por la Ley 909 de 2004 y el Decreto Ley 2400 de 1968 para la provisión y retiro de empleos de libre nombramiento y remoción.</w:t>
      </w:r>
    </w:p>
    <w:p w14:paraId="18352246" w14:textId="6E68AD68"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lastRenderedPageBreak/>
        <w:t>Todo acto administrativo goza de presunción de legalidad mientras no sea desvirtuado mediante prueba suficiente, circunstancia que no ocurre en el presente proceso</w:t>
      </w:r>
      <w:r w:rsidR="00791FA4" w:rsidRPr="0058653F">
        <w:rPr>
          <w:rFonts w:ascii="Verdana" w:hAnsi="Verdana" w:cs="Arial"/>
          <w:w w:val="105"/>
          <w:lang w:val="es-ES_tradnl"/>
        </w:rPr>
        <w:t>, l</w:t>
      </w:r>
      <w:r w:rsidRPr="0058653F">
        <w:rPr>
          <w:rFonts w:ascii="Verdana" w:hAnsi="Verdana" w:cs="Arial"/>
          <w:w w:val="105"/>
          <w:lang w:val="es-ES_tradnl"/>
        </w:rPr>
        <w:t>a parte demandante construye su demanda sobre apreciaciones subjetivas acerca de las verdaderas motivaciones del nominador, pero no aporta prueba directa que destruya dicha presunción.</w:t>
      </w:r>
    </w:p>
    <w:p w14:paraId="11ABA198" w14:textId="77777777" w:rsidR="004170AC" w:rsidRPr="0058653F" w:rsidRDefault="004170AC" w:rsidP="00DC33C7">
      <w:pPr>
        <w:spacing w:line="276" w:lineRule="auto"/>
        <w:jc w:val="both"/>
        <w:rPr>
          <w:rFonts w:ascii="Verdana" w:hAnsi="Verdana" w:cs="Arial"/>
          <w:w w:val="105"/>
          <w:lang w:val="es-ES_tradnl"/>
        </w:rPr>
      </w:pPr>
    </w:p>
    <w:p w14:paraId="497089A2" w14:textId="7777777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Por consiguiente, mientras no se acredite alguno de los vicios previstos en el artículo 137 del CPACA, la Resolución demandada conserva plena eficacia jurídica.</w:t>
      </w:r>
    </w:p>
    <w:p w14:paraId="7199C441" w14:textId="77777777" w:rsidR="004170AC" w:rsidRPr="0058653F" w:rsidRDefault="004170AC" w:rsidP="00DC33C7">
      <w:pPr>
        <w:spacing w:line="276" w:lineRule="auto"/>
        <w:jc w:val="both"/>
        <w:rPr>
          <w:rFonts w:ascii="Verdana" w:hAnsi="Verdana" w:cs="Arial"/>
          <w:w w:val="105"/>
          <w:lang w:val="es-ES_tradnl"/>
        </w:rPr>
      </w:pPr>
    </w:p>
    <w:p w14:paraId="7D5CDA26" w14:textId="7777777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En consecuencia, deberá declararse probada esta excepción.</w:t>
      </w:r>
    </w:p>
    <w:p w14:paraId="42EC4184" w14:textId="77777777" w:rsidR="004170AC" w:rsidRPr="0058653F" w:rsidRDefault="004170AC" w:rsidP="00DC33C7">
      <w:pPr>
        <w:spacing w:line="276" w:lineRule="auto"/>
        <w:jc w:val="both"/>
        <w:rPr>
          <w:rFonts w:ascii="Verdana" w:hAnsi="Verdana" w:cs="Arial"/>
          <w:w w:val="105"/>
          <w:lang w:val="es-ES_tradnl"/>
        </w:rPr>
      </w:pPr>
    </w:p>
    <w:p w14:paraId="6E29DCE3" w14:textId="77777777" w:rsidR="0060195B" w:rsidRDefault="0060195B" w:rsidP="00DC33C7">
      <w:pPr>
        <w:spacing w:line="276" w:lineRule="auto"/>
        <w:jc w:val="both"/>
        <w:rPr>
          <w:rFonts w:ascii="Verdana" w:hAnsi="Verdana" w:cs="Arial"/>
          <w:b/>
          <w:bCs/>
          <w:w w:val="105"/>
          <w:lang w:val="es-ES_tradnl"/>
        </w:rPr>
      </w:pPr>
      <w:r w:rsidRPr="004170AC">
        <w:rPr>
          <w:rFonts w:ascii="Verdana" w:hAnsi="Verdana" w:cs="Arial"/>
          <w:b/>
          <w:bCs/>
          <w:w w:val="105"/>
          <w:lang w:val="es-ES_tradnl"/>
        </w:rPr>
        <w:t>2. INEXISTENCIA DE DESVIACIÓN DE PODER</w:t>
      </w:r>
    </w:p>
    <w:p w14:paraId="41CA018D" w14:textId="77777777" w:rsidR="004170AC" w:rsidRDefault="004170AC" w:rsidP="00DC33C7">
      <w:pPr>
        <w:spacing w:line="276" w:lineRule="auto"/>
        <w:jc w:val="both"/>
        <w:rPr>
          <w:rFonts w:ascii="Verdana" w:hAnsi="Verdana" w:cs="Arial"/>
          <w:b/>
          <w:bCs/>
          <w:w w:val="105"/>
          <w:lang w:val="es-ES_tradnl"/>
        </w:rPr>
      </w:pPr>
    </w:p>
    <w:p w14:paraId="2B5D1BF0" w14:textId="77777777" w:rsidR="004170AC" w:rsidRPr="004170AC" w:rsidRDefault="004170AC" w:rsidP="00DC33C7">
      <w:pPr>
        <w:spacing w:line="276" w:lineRule="auto"/>
        <w:jc w:val="both"/>
        <w:rPr>
          <w:rFonts w:ascii="Verdana" w:hAnsi="Verdana" w:cs="Arial"/>
          <w:b/>
          <w:bCs/>
          <w:w w:val="105"/>
          <w:lang w:val="es-ES_tradnl"/>
        </w:rPr>
      </w:pPr>
    </w:p>
    <w:p w14:paraId="6C3BC3FA" w14:textId="13A07332"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del Consejo de Estado ha sostenido reiteradamente que la desviación de poder nunca se presume</w:t>
      </w:r>
      <w:r w:rsidR="00791FA4" w:rsidRPr="0058653F">
        <w:rPr>
          <w:rFonts w:ascii="Verdana" w:hAnsi="Verdana" w:cs="Arial"/>
          <w:w w:val="105"/>
          <w:lang w:val="es-ES_tradnl"/>
        </w:rPr>
        <w:t>, s</w:t>
      </w:r>
      <w:r w:rsidRPr="0058653F">
        <w:rPr>
          <w:rFonts w:ascii="Verdana" w:hAnsi="Verdana" w:cs="Arial"/>
          <w:w w:val="105"/>
          <w:lang w:val="es-ES_tradnl"/>
        </w:rPr>
        <w:t>u demostración corresponde exclusivamente al demandante.</w:t>
      </w:r>
    </w:p>
    <w:p w14:paraId="03435F10" w14:textId="77777777" w:rsidR="00A511DC" w:rsidRPr="0058653F" w:rsidRDefault="00A511DC" w:rsidP="00DC33C7">
      <w:pPr>
        <w:spacing w:line="276" w:lineRule="auto"/>
        <w:jc w:val="both"/>
        <w:rPr>
          <w:rFonts w:ascii="Verdana" w:hAnsi="Verdana" w:cs="Arial"/>
          <w:w w:val="105"/>
          <w:lang w:val="es-ES_tradnl"/>
        </w:rPr>
      </w:pPr>
    </w:p>
    <w:p w14:paraId="0CC59DD6" w14:textId="1AB63E05"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Administración ejerció una competencia legal respecto de un empleo de libre nombramiento y remoción</w:t>
      </w:r>
      <w:r w:rsidR="00791FA4" w:rsidRPr="0058653F">
        <w:rPr>
          <w:rFonts w:ascii="Verdana" w:hAnsi="Verdana" w:cs="Arial"/>
          <w:w w:val="105"/>
          <w:lang w:val="es-ES_tradnl"/>
        </w:rPr>
        <w:t>, n</w:t>
      </w:r>
      <w:r w:rsidRPr="0058653F">
        <w:rPr>
          <w:rFonts w:ascii="Verdana" w:hAnsi="Verdana" w:cs="Arial"/>
          <w:w w:val="105"/>
          <w:lang w:val="es-ES_tradnl"/>
        </w:rPr>
        <w:t>o se acreditó que la finalidad perseguida fuera distinta al mejoramiento del servicio.</w:t>
      </w:r>
    </w:p>
    <w:p w14:paraId="5AA61C51" w14:textId="77777777" w:rsidR="00A511DC" w:rsidRPr="0058653F" w:rsidRDefault="00A511DC" w:rsidP="00DC33C7">
      <w:pPr>
        <w:spacing w:line="276" w:lineRule="auto"/>
        <w:jc w:val="both"/>
        <w:rPr>
          <w:rFonts w:ascii="Verdana" w:hAnsi="Verdana" w:cs="Arial"/>
          <w:w w:val="105"/>
          <w:lang w:val="es-ES_tradnl"/>
        </w:rPr>
      </w:pPr>
    </w:p>
    <w:p w14:paraId="1444C827" w14:textId="77777777"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Por consiguiente, debe declararse no demostrada la desviación de poder.</w:t>
      </w:r>
    </w:p>
    <w:p w14:paraId="5C01C52D" w14:textId="77777777" w:rsidR="00A511DC" w:rsidRPr="0058653F" w:rsidRDefault="00A511DC" w:rsidP="00DC33C7">
      <w:pPr>
        <w:spacing w:line="276" w:lineRule="auto"/>
        <w:jc w:val="both"/>
        <w:rPr>
          <w:rFonts w:ascii="Verdana" w:hAnsi="Verdana" w:cs="Arial"/>
          <w:w w:val="105"/>
          <w:lang w:val="es-ES_tradnl"/>
        </w:rPr>
      </w:pPr>
    </w:p>
    <w:p w14:paraId="2DBF367E" w14:textId="77777777"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3. EJERCICIO LEGÍTIMO DE LA FACULTAD DISCRECIONAL DEL NOMINADOR</w:t>
      </w:r>
    </w:p>
    <w:p w14:paraId="61857D60" w14:textId="77777777" w:rsidR="00A511DC" w:rsidRPr="0058653F" w:rsidRDefault="00A511DC" w:rsidP="00DC33C7">
      <w:pPr>
        <w:spacing w:line="276" w:lineRule="auto"/>
        <w:jc w:val="both"/>
        <w:rPr>
          <w:rFonts w:ascii="Verdana" w:hAnsi="Verdana" w:cs="Arial"/>
          <w:w w:val="105"/>
          <w:lang w:val="es-ES_tradnl"/>
        </w:rPr>
      </w:pPr>
    </w:p>
    <w:p w14:paraId="09A3A246" w14:textId="1AB49016"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Resolución demandada constituye el ejercicio de una potestad discrecional prevista por el ordenamiento jurídico</w:t>
      </w:r>
      <w:r w:rsidR="00791FA4" w:rsidRPr="0058653F">
        <w:rPr>
          <w:rFonts w:ascii="Verdana" w:hAnsi="Verdana" w:cs="Arial"/>
          <w:w w:val="105"/>
          <w:lang w:val="es-ES_tradnl"/>
        </w:rPr>
        <w:t xml:space="preserve">, </w:t>
      </w:r>
      <w:r w:rsidRPr="0058653F">
        <w:rPr>
          <w:rFonts w:ascii="Verdana" w:hAnsi="Verdana" w:cs="Arial"/>
          <w:w w:val="105"/>
          <w:lang w:val="es-ES_tradnl"/>
        </w:rPr>
        <w:t>la Ley 909 de 2004 permite que los servidores de libre nombramiento y remoción sean retirados discrecionalmente</w:t>
      </w:r>
      <w:r w:rsidR="00791FA4" w:rsidRPr="0058653F">
        <w:rPr>
          <w:rFonts w:ascii="Verdana" w:hAnsi="Verdana" w:cs="Arial"/>
          <w:w w:val="105"/>
          <w:lang w:val="es-ES_tradnl"/>
        </w:rPr>
        <w:t>, dada su naturaleza</w:t>
      </w:r>
      <w:r w:rsidRPr="0058653F">
        <w:rPr>
          <w:rFonts w:ascii="Verdana" w:hAnsi="Verdana" w:cs="Arial"/>
          <w:w w:val="105"/>
          <w:lang w:val="es-ES_tradnl"/>
        </w:rPr>
        <w:t>.</w:t>
      </w:r>
    </w:p>
    <w:p w14:paraId="31AF249B" w14:textId="77777777" w:rsidR="00A511DC" w:rsidRPr="0058653F" w:rsidRDefault="00A511DC" w:rsidP="00DC33C7">
      <w:pPr>
        <w:spacing w:line="276" w:lineRule="auto"/>
        <w:jc w:val="both"/>
        <w:rPr>
          <w:rFonts w:ascii="Verdana" w:hAnsi="Verdana" w:cs="Arial"/>
          <w:w w:val="105"/>
          <w:lang w:val="es-ES_tradnl"/>
        </w:rPr>
      </w:pPr>
    </w:p>
    <w:p w14:paraId="2234D36E" w14:textId="055B2809"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jurisprudencia constitucional ha precisado que dicha discrecionalidad no equivale a arbitrariedad, pero sí implica que el nominador pueda remover libremente al funcionario cuando considere que ello favorece el buen servicio</w:t>
      </w:r>
      <w:r w:rsidR="00791FA4" w:rsidRPr="0058653F">
        <w:rPr>
          <w:rFonts w:ascii="Verdana" w:hAnsi="Verdana" w:cs="Arial"/>
          <w:w w:val="105"/>
          <w:lang w:val="es-ES_tradnl"/>
        </w:rPr>
        <w:t>, l</w:t>
      </w:r>
      <w:r w:rsidRPr="0058653F">
        <w:rPr>
          <w:rFonts w:ascii="Verdana" w:hAnsi="Verdana" w:cs="Arial"/>
          <w:w w:val="105"/>
          <w:lang w:val="es-ES_tradnl"/>
        </w:rPr>
        <w:t>a simple inconformidad del servidor retirado no convierte el acto administrativo en ilegal.</w:t>
      </w:r>
    </w:p>
    <w:p w14:paraId="7D5CD58F" w14:textId="77777777" w:rsidR="00A511DC" w:rsidRPr="0058653F" w:rsidRDefault="00A511DC" w:rsidP="00DC33C7">
      <w:pPr>
        <w:spacing w:line="276" w:lineRule="auto"/>
        <w:jc w:val="both"/>
        <w:rPr>
          <w:rFonts w:ascii="Verdana" w:hAnsi="Verdana" w:cs="Arial"/>
          <w:w w:val="105"/>
          <w:lang w:val="es-ES_tradnl"/>
        </w:rPr>
      </w:pPr>
    </w:p>
    <w:p w14:paraId="2F9B181E" w14:textId="77777777" w:rsidR="00A511DC"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Mientras no se pruebe desviación de poder o falsa motivación, la decisión conserva plena validez.</w:t>
      </w:r>
    </w:p>
    <w:p w14:paraId="4AED4C63" w14:textId="77777777" w:rsidR="00A511DC" w:rsidRDefault="00A511DC" w:rsidP="00DC33C7">
      <w:pPr>
        <w:spacing w:line="276" w:lineRule="auto"/>
        <w:jc w:val="both"/>
        <w:rPr>
          <w:rFonts w:ascii="Verdana" w:hAnsi="Verdana" w:cs="Arial"/>
          <w:w w:val="105"/>
          <w:lang w:val="es-ES_tradnl"/>
        </w:rPr>
      </w:pPr>
    </w:p>
    <w:p w14:paraId="1342A93B" w14:textId="6BF902CC"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4. AUSENCIA DE NEXO CAUSAL ENTRE LOS HECHOS INVOCADOS Y EL ACTO ADMINISTRATIVO</w:t>
      </w:r>
    </w:p>
    <w:p w14:paraId="4972F194" w14:textId="77777777" w:rsidR="00A511DC" w:rsidRDefault="00A511DC" w:rsidP="00DC33C7">
      <w:pPr>
        <w:spacing w:line="276" w:lineRule="auto"/>
        <w:jc w:val="both"/>
        <w:rPr>
          <w:rFonts w:ascii="Verdana" w:hAnsi="Verdana" w:cs="Arial"/>
          <w:w w:val="105"/>
          <w:lang w:val="es-ES_tradnl"/>
        </w:rPr>
      </w:pPr>
    </w:p>
    <w:p w14:paraId="3484FE94" w14:textId="0C984A9C"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Toda la demanda parte del supuesto de que</w:t>
      </w:r>
      <w:r w:rsidR="00791FA4" w:rsidRPr="0058653F">
        <w:rPr>
          <w:rFonts w:ascii="Verdana" w:hAnsi="Verdana" w:cs="Arial"/>
          <w:w w:val="105"/>
          <w:lang w:val="es-ES_tradnl"/>
        </w:rPr>
        <w:t xml:space="preserve"> la decisión es producto de una retaliación por diversos hechos planteados con el único fin de desconocer su desempeño no satisfactorio, </w:t>
      </w:r>
      <w:r w:rsidRPr="0058653F">
        <w:rPr>
          <w:rFonts w:ascii="Verdana" w:hAnsi="Verdana" w:cs="Arial"/>
          <w:w w:val="105"/>
          <w:lang w:val="es-ES_tradnl"/>
        </w:rPr>
        <w:t>Sin embargo, ninguna prueba acredita ese vínculo causal.</w:t>
      </w:r>
    </w:p>
    <w:p w14:paraId="7E64A360" w14:textId="77777777" w:rsidR="00A511DC" w:rsidRPr="0058653F" w:rsidRDefault="00A511DC" w:rsidP="00DC33C7">
      <w:pPr>
        <w:spacing w:line="276" w:lineRule="auto"/>
        <w:jc w:val="both"/>
        <w:rPr>
          <w:rFonts w:ascii="Verdana" w:hAnsi="Verdana" w:cs="Arial"/>
          <w:w w:val="105"/>
          <w:lang w:val="es-ES_tradnl"/>
        </w:rPr>
      </w:pPr>
    </w:p>
    <w:p w14:paraId="1591A27A" w14:textId="0F719C30"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Sala Plena del Consejo de Estado ha explicado que el nexo causal constituye un elemento indispensable para estructurar la nulidad por desviación de poder</w:t>
      </w:r>
      <w:r w:rsidR="00791FA4" w:rsidRPr="0058653F">
        <w:rPr>
          <w:rFonts w:ascii="Verdana" w:hAnsi="Verdana" w:cs="Arial"/>
          <w:w w:val="105"/>
          <w:lang w:val="es-ES_tradnl"/>
        </w:rPr>
        <w:t>, e</w:t>
      </w:r>
      <w:r w:rsidRPr="0058653F">
        <w:rPr>
          <w:rFonts w:ascii="Verdana" w:hAnsi="Verdana" w:cs="Arial"/>
          <w:w w:val="105"/>
          <w:lang w:val="es-ES_tradnl"/>
        </w:rPr>
        <w:t>n el expediente únicamente aparecen afirmaciones de la demandante</w:t>
      </w:r>
      <w:r w:rsidR="00791FA4" w:rsidRPr="0058653F">
        <w:rPr>
          <w:rFonts w:ascii="Verdana" w:hAnsi="Verdana" w:cs="Arial"/>
          <w:w w:val="105"/>
          <w:lang w:val="es-ES_tradnl"/>
        </w:rPr>
        <w:t xml:space="preserve"> y es </w:t>
      </w:r>
      <w:r w:rsidR="00791FA4" w:rsidRPr="0058653F">
        <w:rPr>
          <w:rFonts w:ascii="Verdana" w:hAnsi="Verdana" w:cs="Arial"/>
          <w:w w:val="105"/>
          <w:lang w:val="es-ES_tradnl"/>
        </w:rPr>
        <w:lastRenderedPageBreak/>
        <w:t>claro que muchos de los documentos mencionados nunca fueron radicados oficialmente para conocimiento del Instituto analizada la demanda n</w:t>
      </w:r>
      <w:r w:rsidRPr="0058653F">
        <w:rPr>
          <w:rFonts w:ascii="Verdana" w:hAnsi="Verdana" w:cs="Arial"/>
          <w:w w:val="105"/>
          <w:lang w:val="es-ES_tradnl"/>
        </w:rPr>
        <w:t>o existen pruebas objetivas que acrediten que esas circunstancias determinaron la expedición de la Resolución 099.</w:t>
      </w:r>
    </w:p>
    <w:p w14:paraId="2BA53C4A" w14:textId="77777777" w:rsidR="00A511DC" w:rsidRPr="0058653F" w:rsidRDefault="00A511DC" w:rsidP="00DC33C7">
      <w:pPr>
        <w:spacing w:line="276" w:lineRule="auto"/>
        <w:jc w:val="both"/>
        <w:rPr>
          <w:rFonts w:ascii="Verdana" w:hAnsi="Verdana" w:cs="Arial"/>
          <w:w w:val="105"/>
          <w:lang w:val="es-ES_tradnl"/>
        </w:rPr>
      </w:pPr>
    </w:p>
    <w:p w14:paraId="0F12D2BA" w14:textId="77777777"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5. INEXISTENCIA DE FALSA MOTIVACIÓN</w:t>
      </w:r>
    </w:p>
    <w:p w14:paraId="0421724D" w14:textId="77777777" w:rsidR="00A511DC" w:rsidRDefault="00A511DC" w:rsidP="00DC33C7">
      <w:pPr>
        <w:spacing w:line="276" w:lineRule="auto"/>
        <w:jc w:val="both"/>
        <w:rPr>
          <w:rFonts w:ascii="Verdana" w:hAnsi="Verdana" w:cs="Arial"/>
          <w:w w:val="105"/>
          <w:lang w:val="es-ES_tradnl"/>
        </w:rPr>
      </w:pPr>
    </w:p>
    <w:p w14:paraId="187DF046" w14:textId="7D06ACD5"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demanda sostiene que la evaluación negativa constituye falsa motivación</w:t>
      </w:r>
      <w:r w:rsidR="00791FA4" w:rsidRPr="0058653F">
        <w:rPr>
          <w:rFonts w:ascii="Verdana" w:hAnsi="Verdana" w:cs="Arial"/>
          <w:w w:val="105"/>
          <w:lang w:val="es-ES_tradnl"/>
        </w:rPr>
        <w:t>, s</w:t>
      </w:r>
      <w:r w:rsidRPr="0058653F">
        <w:rPr>
          <w:rFonts w:ascii="Verdana" w:hAnsi="Verdana" w:cs="Arial"/>
          <w:w w:val="105"/>
          <w:lang w:val="es-ES_tradnl"/>
        </w:rPr>
        <w:t>in embargo, el acto acusado no se fundamenta jurídicamente en dicha evaluación</w:t>
      </w:r>
      <w:r w:rsidR="00791FA4" w:rsidRPr="0058653F">
        <w:rPr>
          <w:rFonts w:ascii="Verdana" w:hAnsi="Verdana" w:cs="Arial"/>
          <w:w w:val="105"/>
          <w:lang w:val="es-ES_tradnl"/>
        </w:rPr>
        <w:t>, l</w:t>
      </w:r>
      <w:r w:rsidRPr="0058653F">
        <w:rPr>
          <w:rFonts w:ascii="Verdana" w:hAnsi="Verdana" w:cs="Arial"/>
          <w:w w:val="105"/>
          <w:lang w:val="es-ES_tradnl"/>
        </w:rPr>
        <w:t>a insubsistencia de un funcionario de libre nombramiento y remoción no constituye consecuencia jurídica de una evaluación de desempeño.</w:t>
      </w:r>
    </w:p>
    <w:p w14:paraId="080DC7F9" w14:textId="77777777" w:rsidR="00A511DC" w:rsidRPr="0058653F" w:rsidRDefault="00A511DC" w:rsidP="00DC33C7">
      <w:pPr>
        <w:spacing w:line="276" w:lineRule="auto"/>
        <w:jc w:val="both"/>
        <w:rPr>
          <w:rFonts w:ascii="Verdana" w:hAnsi="Verdana" w:cs="Arial"/>
          <w:w w:val="105"/>
          <w:lang w:val="es-ES_tradnl"/>
        </w:rPr>
      </w:pPr>
    </w:p>
    <w:p w14:paraId="5F08E2D5" w14:textId="3270663D"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Son actuaciones completamente independientes</w:t>
      </w:r>
      <w:r w:rsidR="00791FA4" w:rsidRPr="0058653F">
        <w:rPr>
          <w:rFonts w:ascii="Verdana" w:hAnsi="Verdana" w:cs="Arial"/>
          <w:w w:val="105"/>
          <w:lang w:val="es-ES_tradnl"/>
        </w:rPr>
        <w:t>, p</w:t>
      </w:r>
      <w:r w:rsidRPr="0058653F">
        <w:rPr>
          <w:rFonts w:ascii="Verdana" w:hAnsi="Verdana" w:cs="Arial"/>
          <w:w w:val="105"/>
          <w:lang w:val="es-ES_tradnl"/>
        </w:rPr>
        <w:t>or tanto, aun cuando existiera controversia respecto de la evaluación, ello no desvirtúa la legalidad del acto de insubsistencia</w:t>
      </w:r>
      <w:r w:rsidR="00791FA4" w:rsidRPr="0058653F">
        <w:rPr>
          <w:rFonts w:ascii="Verdana" w:hAnsi="Verdana" w:cs="Arial"/>
          <w:w w:val="105"/>
          <w:lang w:val="es-ES_tradnl"/>
        </w:rPr>
        <w:t>, n</w:t>
      </w:r>
      <w:r w:rsidRPr="0058653F">
        <w:rPr>
          <w:rFonts w:ascii="Verdana" w:hAnsi="Verdana" w:cs="Arial"/>
          <w:w w:val="105"/>
          <w:lang w:val="es-ES_tradnl"/>
        </w:rPr>
        <w:t>o existe falsa motivación porque el acto acusado no se sustentó en hechos inexistentes ni en hechos jurídicamente falsos</w:t>
      </w:r>
      <w:r w:rsidR="00791FA4" w:rsidRPr="0058653F">
        <w:rPr>
          <w:rFonts w:ascii="Verdana" w:hAnsi="Verdana" w:cs="Arial"/>
          <w:w w:val="105"/>
          <w:lang w:val="es-ES_tradnl"/>
        </w:rPr>
        <w:t>, se trata de una decisión resultado de una facultad discrecional</w:t>
      </w:r>
      <w:r w:rsidRPr="0058653F">
        <w:rPr>
          <w:rFonts w:ascii="Verdana" w:hAnsi="Verdana" w:cs="Arial"/>
          <w:w w:val="105"/>
          <w:lang w:val="es-ES_tradnl"/>
        </w:rPr>
        <w:t>.</w:t>
      </w:r>
    </w:p>
    <w:p w14:paraId="5FD7C083" w14:textId="77777777" w:rsidR="00A511DC" w:rsidRPr="0058653F" w:rsidRDefault="00A511DC" w:rsidP="00DC33C7">
      <w:pPr>
        <w:spacing w:line="276" w:lineRule="auto"/>
        <w:jc w:val="both"/>
        <w:rPr>
          <w:rFonts w:ascii="Verdana" w:hAnsi="Verdana" w:cs="Arial"/>
          <w:w w:val="105"/>
          <w:lang w:val="es-ES_tradnl"/>
        </w:rPr>
      </w:pPr>
    </w:p>
    <w:p w14:paraId="216492E4" w14:textId="77777777" w:rsidR="0060195B" w:rsidRPr="00A511DC" w:rsidRDefault="0060195B"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7. AUSENCIA DE ESTABILIDAD LABORAL REFORZADA QUE IMPIDIERA EL EJERCICIO DE LA FACULTAD DISCRECIONAL</w:t>
      </w:r>
    </w:p>
    <w:p w14:paraId="150C11B3" w14:textId="77777777" w:rsidR="00A511DC" w:rsidRDefault="00A511DC" w:rsidP="00DC33C7">
      <w:pPr>
        <w:spacing w:line="276" w:lineRule="auto"/>
        <w:jc w:val="both"/>
        <w:rPr>
          <w:rFonts w:ascii="Verdana" w:hAnsi="Verdana" w:cs="Arial"/>
          <w:w w:val="105"/>
          <w:lang w:val="es-ES_tradnl"/>
        </w:rPr>
      </w:pPr>
    </w:p>
    <w:p w14:paraId="49BFCB14" w14:textId="7301544D"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La demandante invoca simultáneamente</w:t>
      </w:r>
      <w:r w:rsidR="00791FA4" w:rsidRPr="0058653F">
        <w:rPr>
          <w:rFonts w:ascii="Verdana" w:hAnsi="Verdana" w:cs="Arial"/>
          <w:w w:val="105"/>
          <w:lang w:val="es-ES_tradnl"/>
        </w:rPr>
        <w:t xml:space="preserve">, su </w:t>
      </w:r>
      <w:r w:rsidRPr="0058653F">
        <w:rPr>
          <w:rFonts w:ascii="Verdana" w:hAnsi="Verdana" w:cs="Arial"/>
          <w:w w:val="105"/>
          <w:lang w:val="es-ES_tradnl"/>
        </w:rPr>
        <w:t>estado de salud,</w:t>
      </w:r>
      <w:r w:rsidR="00791FA4" w:rsidRPr="0058653F">
        <w:rPr>
          <w:rFonts w:ascii="Verdana" w:hAnsi="Verdana" w:cs="Arial"/>
          <w:w w:val="105"/>
          <w:lang w:val="es-ES_tradnl"/>
        </w:rPr>
        <w:t xml:space="preserve"> la </w:t>
      </w:r>
      <w:r w:rsidRPr="0058653F">
        <w:rPr>
          <w:rFonts w:ascii="Verdana" w:hAnsi="Verdana" w:cs="Arial"/>
          <w:w w:val="105"/>
          <w:lang w:val="es-ES_tradnl"/>
        </w:rPr>
        <w:t>maternidad adoptiva,</w:t>
      </w:r>
      <w:r w:rsidR="00791FA4" w:rsidRPr="0058653F">
        <w:rPr>
          <w:rFonts w:ascii="Verdana" w:hAnsi="Verdana" w:cs="Arial"/>
          <w:w w:val="105"/>
          <w:lang w:val="es-ES_tradnl"/>
        </w:rPr>
        <w:t xml:space="preserve"> y la </w:t>
      </w:r>
      <w:r w:rsidRPr="0058653F">
        <w:rPr>
          <w:rFonts w:ascii="Verdana" w:hAnsi="Verdana" w:cs="Arial"/>
          <w:w w:val="105"/>
          <w:lang w:val="es-ES_tradnl"/>
        </w:rPr>
        <w:t>violencia basada en género.</w:t>
      </w:r>
    </w:p>
    <w:p w14:paraId="764917CE" w14:textId="77777777" w:rsidR="00A511DC" w:rsidRPr="0058653F" w:rsidRDefault="00A511DC" w:rsidP="00DC33C7">
      <w:pPr>
        <w:spacing w:line="276" w:lineRule="auto"/>
        <w:jc w:val="both"/>
        <w:rPr>
          <w:rFonts w:ascii="Verdana" w:hAnsi="Verdana" w:cs="Arial"/>
          <w:w w:val="105"/>
          <w:lang w:val="es-ES_tradnl"/>
        </w:rPr>
      </w:pPr>
    </w:p>
    <w:p w14:paraId="3F4777F0" w14:textId="6A4FECEE"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Sin embargo, ninguna de estas circunstancias</w:t>
      </w:r>
      <w:r w:rsidR="00791FA4" w:rsidRPr="0058653F">
        <w:rPr>
          <w:rFonts w:ascii="Verdana" w:hAnsi="Verdana" w:cs="Arial"/>
          <w:w w:val="105"/>
          <w:lang w:val="es-ES_tradnl"/>
        </w:rPr>
        <w:t xml:space="preserve"> aun cuando las hubiera probado</w:t>
      </w:r>
      <w:r w:rsidRPr="0058653F">
        <w:rPr>
          <w:rFonts w:ascii="Verdana" w:hAnsi="Verdana" w:cs="Arial"/>
          <w:w w:val="105"/>
          <w:lang w:val="es-ES_tradnl"/>
        </w:rPr>
        <w:t xml:space="preserve"> genera una inamovilidad absoluta tratándose de un empleo de libre nombramiento y remoción</w:t>
      </w:r>
      <w:r w:rsidR="00791FA4" w:rsidRPr="0058653F">
        <w:rPr>
          <w:rFonts w:ascii="Verdana" w:hAnsi="Verdana" w:cs="Arial"/>
          <w:w w:val="105"/>
          <w:lang w:val="es-ES_tradnl"/>
        </w:rPr>
        <w:t>, l</w:t>
      </w:r>
      <w:r w:rsidRPr="0058653F">
        <w:rPr>
          <w:rFonts w:ascii="Verdana" w:hAnsi="Verdana" w:cs="Arial"/>
          <w:w w:val="105"/>
          <w:lang w:val="es-ES_tradnl"/>
        </w:rPr>
        <w:t xml:space="preserve">a jurisprudencia constitucional ha señalado que incluso en eventos de estabilidad reforzada </w:t>
      </w:r>
      <w:r w:rsidR="00791FA4" w:rsidRPr="0058653F">
        <w:rPr>
          <w:rFonts w:ascii="Verdana" w:hAnsi="Verdana" w:cs="Arial"/>
          <w:w w:val="105"/>
          <w:lang w:val="es-ES_tradnl"/>
        </w:rPr>
        <w:t xml:space="preserve">lo cual no sucede con la demandante, </w:t>
      </w:r>
      <w:r w:rsidRPr="0058653F">
        <w:rPr>
          <w:rFonts w:ascii="Verdana" w:hAnsi="Verdana" w:cs="Arial"/>
          <w:w w:val="105"/>
          <w:lang w:val="es-ES_tradnl"/>
        </w:rPr>
        <w:t>corresponde a</w:t>
      </w:r>
      <w:r w:rsidR="00791FA4" w:rsidRPr="0058653F">
        <w:rPr>
          <w:rFonts w:ascii="Verdana" w:hAnsi="Verdana" w:cs="Arial"/>
          <w:w w:val="105"/>
          <w:lang w:val="es-ES_tradnl"/>
        </w:rPr>
        <w:t xml:space="preserve"> este </w:t>
      </w:r>
      <w:r w:rsidRPr="0058653F">
        <w:rPr>
          <w:rFonts w:ascii="Verdana" w:hAnsi="Verdana" w:cs="Arial"/>
          <w:w w:val="105"/>
          <w:lang w:val="es-ES_tradnl"/>
        </w:rPr>
        <w:t>acreditar que el retiro obedeció precisamente a la condición protegida.</w:t>
      </w:r>
    </w:p>
    <w:p w14:paraId="7B202742" w14:textId="77777777" w:rsidR="00A511DC" w:rsidRPr="0058653F" w:rsidRDefault="00A511DC" w:rsidP="00DC33C7">
      <w:pPr>
        <w:spacing w:line="276" w:lineRule="auto"/>
        <w:jc w:val="both"/>
        <w:rPr>
          <w:rFonts w:ascii="Verdana" w:hAnsi="Verdana" w:cs="Arial"/>
          <w:w w:val="105"/>
          <w:lang w:val="es-ES_tradnl"/>
        </w:rPr>
      </w:pPr>
    </w:p>
    <w:p w14:paraId="75F25846" w14:textId="0672B2EC"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Ese elemento no aparece probado</w:t>
      </w:r>
      <w:r w:rsidR="00791FA4" w:rsidRPr="0058653F">
        <w:rPr>
          <w:rFonts w:ascii="Verdana" w:hAnsi="Verdana" w:cs="Arial"/>
          <w:w w:val="105"/>
          <w:lang w:val="es-ES_tradnl"/>
        </w:rPr>
        <w:t>, en</w:t>
      </w:r>
      <w:r w:rsidRPr="0058653F">
        <w:rPr>
          <w:rFonts w:ascii="Verdana" w:hAnsi="Verdana" w:cs="Arial"/>
          <w:w w:val="105"/>
          <w:lang w:val="es-ES_tradnl"/>
        </w:rPr>
        <w:t xml:space="preserve"> consecuencia, no puede concluirse que la administración hubiera vulnerado estabilidad laboral reforzada.</w:t>
      </w:r>
    </w:p>
    <w:p w14:paraId="56CB118C" w14:textId="77777777" w:rsidR="00A511DC" w:rsidRPr="0058653F" w:rsidRDefault="00A511DC" w:rsidP="00DC33C7">
      <w:pPr>
        <w:spacing w:line="276" w:lineRule="auto"/>
        <w:jc w:val="both"/>
        <w:rPr>
          <w:rFonts w:ascii="Verdana" w:hAnsi="Verdana" w:cs="Arial"/>
          <w:w w:val="105"/>
          <w:lang w:val="es-ES_tradnl"/>
        </w:rPr>
      </w:pPr>
    </w:p>
    <w:p w14:paraId="5BB156C4" w14:textId="40A32CE6" w:rsidR="0060195B" w:rsidRPr="00A511DC" w:rsidRDefault="00791FA4" w:rsidP="00DC33C7">
      <w:pPr>
        <w:spacing w:line="276" w:lineRule="auto"/>
        <w:jc w:val="both"/>
        <w:rPr>
          <w:rFonts w:ascii="Verdana" w:hAnsi="Verdana" w:cs="Arial"/>
          <w:b/>
          <w:bCs/>
          <w:w w:val="105"/>
          <w:lang w:val="es-ES_tradnl"/>
        </w:rPr>
      </w:pPr>
      <w:r w:rsidRPr="00A511DC">
        <w:rPr>
          <w:rFonts w:ascii="Verdana" w:hAnsi="Verdana" w:cs="Arial"/>
          <w:b/>
          <w:bCs/>
          <w:w w:val="105"/>
          <w:lang w:val="es-ES_tradnl"/>
        </w:rPr>
        <w:t>8</w:t>
      </w:r>
      <w:r w:rsidR="0060195B" w:rsidRPr="00A511DC">
        <w:rPr>
          <w:rFonts w:ascii="Verdana" w:hAnsi="Verdana" w:cs="Arial"/>
          <w:b/>
          <w:bCs/>
          <w:w w:val="105"/>
          <w:lang w:val="es-ES_tradnl"/>
        </w:rPr>
        <w:t>. EXCEPCIÓN GENÉRICA</w:t>
      </w:r>
    </w:p>
    <w:p w14:paraId="3E9BC288" w14:textId="77777777" w:rsidR="00A511DC" w:rsidRDefault="00A511DC" w:rsidP="00DC33C7">
      <w:pPr>
        <w:spacing w:line="276" w:lineRule="auto"/>
        <w:jc w:val="both"/>
        <w:rPr>
          <w:rFonts w:ascii="Verdana" w:hAnsi="Verdana" w:cs="Arial"/>
          <w:w w:val="105"/>
          <w:lang w:val="es-ES_tradnl"/>
        </w:rPr>
      </w:pPr>
    </w:p>
    <w:p w14:paraId="04C26CBD" w14:textId="476D13C2" w:rsidR="0060195B" w:rsidRDefault="0060195B" w:rsidP="00DC33C7">
      <w:pPr>
        <w:spacing w:line="276" w:lineRule="auto"/>
        <w:jc w:val="both"/>
        <w:rPr>
          <w:rFonts w:ascii="Verdana" w:hAnsi="Verdana" w:cs="Arial"/>
          <w:w w:val="105"/>
          <w:lang w:val="es-ES_tradnl"/>
        </w:rPr>
      </w:pPr>
      <w:r w:rsidRPr="0058653F">
        <w:rPr>
          <w:rFonts w:ascii="Verdana" w:hAnsi="Verdana" w:cs="Arial"/>
          <w:w w:val="105"/>
          <w:lang w:val="es-ES_tradnl"/>
        </w:rPr>
        <w:t>Finalmente, resulta procedente formular la excepción genérica prevista por la jurisprudencia contencioso-administrativa, solicitando al despacho declarar de oficio cualquier otra excepción que resulte demostrada durante el trámite procesal, conforme al artículo 187 del CPACA.</w:t>
      </w:r>
    </w:p>
    <w:p w14:paraId="4A029CF6" w14:textId="77777777" w:rsidR="00A511DC" w:rsidRPr="0058653F" w:rsidRDefault="00A511DC" w:rsidP="00DC33C7">
      <w:pPr>
        <w:spacing w:line="276" w:lineRule="auto"/>
        <w:jc w:val="both"/>
        <w:rPr>
          <w:rFonts w:ascii="Verdana" w:hAnsi="Verdana" w:cs="Arial"/>
          <w:w w:val="105"/>
          <w:lang w:val="es-ES_tradnl"/>
        </w:rPr>
      </w:pPr>
    </w:p>
    <w:p w14:paraId="2B7EC324" w14:textId="4ACD9B97" w:rsidR="003E537A" w:rsidRPr="00A511DC" w:rsidRDefault="00000000" w:rsidP="00A511DC">
      <w:pPr>
        <w:spacing w:line="276" w:lineRule="auto"/>
        <w:jc w:val="center"/>
        <w:rPr>
          <w:rFonts w:ascii="Verdana" w:hAnsi="Verdana" w:cs="Arial"/>
          <w:b/>
          <w:bCs/>
          <w:w w:val="105"/>
          <w:lang w:val="es-ES_tradnl"/>
        </w:rPr>
      </w:pPr>
      <w:r w:rsidRPr="00A511DC">
        <w:rPr>
          <w:rFonts w:ascii="Verdana" w:hAnsi="Verdana" w:cs="Arial"/>
          <w:b/>
          <w:bCs/>
          <w:w w:val="105"/>
          <w:lang w:val="es-ES_tradnl"/>
        </w:rPr>
        <w:t>FRENTE A LAS PRETENSIONES</w:t>
      </w:r>
    </w:p>
    <w:p w14:paraId="4D77D80B" w14:textId="77777777" w:rsidR="00A511DC" w:rsidRPr="0058653F" w:rsidRDefault="00A511DC" w:rsidP="00DC33C7">
      <w:pPr>
        <w:spacing w:line="276" w:lineRule="auto"/>
        <w:jc w:val="both"/>
        <w:rPr>
          <w:rFonts w:ascii="Verdana" w:hAnsi="Verdana" w:cs="Arial"/>
          <w:w w:val="105"/>
          <w:lang w:val="es-ES_tradnl"/>
        </w:rPr>
      </w:pPr>
    </w:p>
    <w:p w14:paraId="5F772A8F" w14:textId="2D2B3914" w:rsidR="003E537A" w:rsidRDefault="00000000" w:rsidP="00DC33C7">
      <w:pPr>
        <w:spacing w:line="276" w:lineRule="auto"/>
        <w:jc w:val="both"/>
        <w:rPr>
          <w:rFonts w:ascii="Verdana" w:hAnsi="Verdana" w:cs="Arial"/>
          <w:w w:val="105"/>
          <w:lang w:val="es-ES_tradnl"/>
        </w:rPr>
      </w:pPr>
      <w:r w:rsidRPr="0058653F">
        <w:rPr>
          <w:rFonts w:ascii="Verdana" w:hAnsi="Verdana" w:cs="Arial"/>
          <w:w w:val="105"/>
          <w:lang w:val="es-ES_tradnl"/>
        </w:rPr>
        <w:t xml:space="preserve">Con fundamento en los hechos expuestos, solicito con todo respeto a su señoría, NO acceder a las pretensiones formuladas por </w:t>
      </w:r>
      <w:r w:rsidR="00A315C3" w:rsidRPr="0058653F">
        <w:rPr>
          <w:rFonts w:ascii="Verdana" w:hAnsi="Verdana" w:cs="Arial"/>
          <w:w w:val="105"/>
          <w:lang w:val="es-ES_tradnl"/>
        </w:rPr>
        <w:t>la demandante</w:t>
      </w:r>
      <w:r w:rsidRPr="0058653F">
        <w:rPr>
          <w:rFonts w:ascii="Verdana" w:hAnsi="Verdana" w:cs="Arial"/>
          <w:w w:val="105"/>
          <w:lang w:val="es-ES_tradnl"/>
        </w:rPr>
        <w:t>, teniendo en cuenta los argumentos esbozados en el presente escrito, y toda vez que no existen a la luz de la normatividad vigente causal alguna que dé lugar a declarar la nulidad de</w:t>
      </w:r>
      <w:r w:rsidR="00A315C3" w:rsidRPr="0058653F">
        <w:rPr>
          <w:rFonts w:ascii="Verdana" w:hAnsi="Verdana" w:cs="Arial"/>
          <w:w w:val="105"/>
          <w:lang w:val="es-ES_tradnl"/>
        </w:rPr>
        <w:t xml:space="preserve">l </w:t>
      </w:r>
      <w:r w:rsidRPr="0058653F">
        <w:rPr>
          <w:rFonts w:ascii="Verdana" w:hAnsi="Verdana" w:cs="Arial"/>
          <w:w w:val="105"/>
          <w:lang w:val="es-ES_tradnl"/>
        </w:rPr>
        <w:t xml:space="preserve">acto administrativo cuestionado, toda vez que los </w:t>
      </w:r>
      <w:r w:rsidR="00A315C3" w:rsidRPr="0058653F">
        <w:rPr>
          <w:rFonts w:ascii="Verdana" w:hAnsi="Verdana" w:cs="Arial"/>
          <w:w w:val="105"/>
          <w:lang w:val="es-ES_tradnl"/>
        </w:rPr>
        <w:t>mismos</w:t>
      </w:r>
      <w:r w:rsidRPr="0058653F">
        <w:rPr>
          <w:rFonts w:ascii="Verdana" w:hAnsi="Verdana" w:cs="Arial"/>
          <w:w w:val="105"/>
          <w:lang w:val="es-ES_tradnl"/>
        </w:rPr>
        <w:t xml:space="preserve"> gozan de plena legalidad y fue expedido en el marco de la normatividad vigente.</w:t>
      </w:r>
    </w:p>
    <w:p w14:paraId="522E02E9" w14:textId="77777777" w:rsidR="00E72F21" w:rsidRDefault="00E72F21" w:rsidP="00DC33C7">
      <w:pPr>
        <w:spacing w:line="276" w:lineRule="auto"/>
        <w:jc w:val="both"/>
        <w:rPr>
          <w:rFonts w:ascii="Verdana" w:hAnsi="Verdana" w:cs="Arial"/>
          <w:w w:val="105"/>
          <w:lang w:val="es-ES_tradnl"/>
        </w:rPr>
      </w:pPr>
    </w:p>
    <w:p w14:paraId="76AE4952" w14:textId="77777777" w:rsidR="00E72F21" w:rsidRDefault="00E72F21" w:rsidP="00DC33C7">
      <w:pPr>
        <w:spacing w:line="276" w:lineRule="auto"/>
        <w:jc w:val="both"/>
        <w:rPr>
          <w:rFonts w:ascii="Verdana" w:hAnsi="Verdana" w:cs="Arial"/>
          <w:w w:val="105"/>
          <w:lang w:val="es-ES_tradnl"/>
        </w:rPr>
      </w:pPr>
    </w:p>
    <w:p w14:paraId="14D8BD1C" w14:textId="77777777" w:rsidR="00E72F21" w:rsidRPr="00E72F21" w:rsidRDefault="00E72F21" w:rsidP="00E72F21">
      <w:pPr>
        <w:spacing w:line="276" w:lineRule="auto"/>
        <w:jc w:val="center"/>
        <w:rPr>
          <w:rFonts w:ascii="Verdana" w:hAnsi="Verdana" w:cs="Arial"/>
          <w:b/>
          <w:bCs/>
          <w:w w:val="105"/>
          <w:lang w:val="es-ES_tradnl"/>
        </w:rPr>
      </w:pPr>
      <w:r w:rsidRPr="00E72F21">
        <w:rPr>
          <w:rFonts w:ascii="Verdana" w:hAnsi="Verdana" w:cs="Arial"/>
          <w:b/>
          <w:bCs/>
          <w:w w:val="105"/>
          <w:lang w:val="es-ES_tradnl"/>
        </w:rPr>
        <w:lastRenderedPageBreak/>
        <w:t>LLAMAMIENTO EN GARANTÍA</w:t>
      </w:r>
    </w:p>
    <w:p w14:paraId="0692D0D6" w14:textId="77777777" w:rsidR="00E72F21" w:rsidRDefault="00E72F21" w:rsidP="00E72F21">
      <w:pPr>
        <w:spacing w:line="276" w:lineRule="auto"/>
        <w:jc w:val="both"/>
        <w:rPr>
          <w:rFonts w:ascii="Verdana" w:hAnsi="Verdana" w:cs="Arial"/>
          <w:w w:val="105"/>
          <w:lang w:val="es-ES_tradnl"/>
        </w:rPr>
      </w:pPr>
    </w:p>
    <w:p w14:paraId="59DB8667" w14:textId="173FD31E"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Con fundamento en lo dispuesto en los artículos 225 y siguientes de la Ley 1437 de 2011, en concordancia con el artículo 90 de la Constitución Política y la Ley 678 de 2001, el Instituto Municipal de Cultura y Turismo de Cajicá formula llamamiento en garantía al señor DARWIN ARTURO TRUJILLO RODRÍGUEZ, quien para la época de los hechos se desempeñaba como Director Ejecutivo del Instituto Municipal de Cultura y Turismo de Cajicá y actuó como autoridad nominadora al expedir la Resolución No. 099 del 4 de noviembre de 2025, acto administrativo demandado dentro del presente medio de control.</w:t>
      </w:r>
    </w:p>
    <w:p w14:paraId="55C01634" w14:textId="77777777"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La presente solicitud se formula de manera subsidiaria y eventual, exclusivamente para el evento en que el Despacho llegare a declarar la nulidad del acto administrativo acusado y, como consecuencia de ello, imponga una condena patrimonial a cargo del Instituto Municipal de Cultura y Turismo de Cajicá.</w:t>
      </w:r>
    </w:p>
    <w:p w14:paraId="5CE1F1B6" w14:textId="77777777" w:rsidR="00E72F21" w:rsidRDefault="00E72F21" w:rsidP="00E72F21">
      <w:pPr>
        <w:spacing w:line="276" w:lineRule="auto"/>
        <w:jc w:val="both"/>
        <w:rPr>
          <w:rFonts w:ascii="Verdana" w:hAnsi="Verdana" w:cs="Arial"/>
          <w:w w:val="105"/>
          <w:lang w:val="es-ES_tradnl"/>
        </w:rPr>
      </w:pPr>
    </w:p>
    <w:p w14:paraId="45209B3D" w14:textId="5815A10C"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En tal hipótesis, corresponderá establecer si la conducta desplegada por el Director Ejecutivo estuvo revestida de dolo o culpa grave en los términos previstos en el artículo 90 de la Constitución Política y en la Ley 678 de 2001, circunstancia que habilitaría la responsabilidad patrimonial personal del servidor público frente a la entidad.</w:t>
      </w:r>
    </w:p>
    <w:p w14:paraId="7C0D7E01" w14:textId="77777777" w:rsidR="00E72F21" w:rsidRDefault="00E72F21" w:rsidP="00E72F21">
      <w:pPr>
        <w:spacing w:line="276" w:lineRule="auto"/>
        <w:jc w:val="both"/>
        <w:rPr>
          <w:rFonts w:ascii="Verdana" w:hAnsi="Verdana" w:cs="Arial"/>
          <w:w w:val="105"/>
          <w:lang w:val="es-ES_tradnl"/>
        </w:rPr>
      </w:pPr>
    </w:p>
    <w:p w14:paraId="0EF03E8B" w14:textId="2CB7EB43"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 xml:space="preserve">Debe resaltarse que la formulación del presente llamamiento no constituye reconocimiento alguno de ilegalidad del acto administrativo demandado ni aceptación de responsabilidad por parte del Instituto, pues la posición procesal de la entidad consiste en </w:t>
      </w:r>
      <w:r>
        <w:rPr>
          <w:rFonts w:ascii="Verdana" w:hAnsi="Verdana" w:cs="Arial"/>
          <w:w w:val="105"/>
          <w:lang w:val="es-ES_tradnl"/>
        </w:rPr>
        <w:t>defender</w:t>
      </w:r>
      <w:r w:rsidRPr="00E72F21">
        <w:rPr>
          <w:rFonts w:ascii="Verdana" w:hAnsi="Verdana" w:cs="Arial"/>
          <w:w w:val="105"/>
          <w:lang w:val="es-ES_tradnl"/>
        </w:rPr>
        <w:t xml:space="preserve"> la plena legalidad de la Resolución No. 099 de 2025 y solicitar que se nieguen todas las pretensiones de la demanda. </w:t>
      </w:r>
      <w:r>
        <w:rPr>
          <w:rFonts w:ascii="Verdana" w:hAnsi="Verdana" w:cs="Arial"/>
          <w:w w:val="105"/>
          <w:lang w:val="es-ES_tradnl"/>
        </w:rPr>
        <w:t>Sin embargo</w:t>
      </w:r>
      <w:r w:rsidRPr="00E72F21">
        <w:rPr>
          <w:rFonts w:ascii="Verdana" w:hAnsi="Verdana" w:cs="Arial"/>
          <w:w w:val="105"/>
          <w:lang w:val="es-ES_tradnl"/>
        </w:rPr>
        <w:t>, el ordenamiento jurídico permite promover el llamamiento en garantía de manera preventiva para que, en caso de prosperar las pretensiones y demostrarse durante el proceso que la eventual condena tuvo origen en una actuación dolosa o gravemente culposa del servidor público, el mismo proceso defina la responsabilidad correspondiente, evitando un litigio posterior.</w:t>
      </w:r>
    </w:p>
    <w:p w14:paraId="406AB103" w14:textId="77777777" w:rsidR="00E72F21" w:rsidRDefault="00E72F21" w:rsidP="00E72F21">
      <w:pPr>
        <w:spacing w:line="276" w:lineRule="auto"/>
        <w:jc w:val="both"/>
        <w:rPr>
          <w:rFonts w:ascii="Verdana" w:hAnsi="Verdana" w:cs="Arial"/>
          <w:w w:val="105"/>
          <w:lang w:val="es-ES_tradnl"/>
        </w:rPr>
      </w:pPr>
    </w:p>
    <w:p w14:paraId="319C03A2" w14:textId="2CA7E78C" w:rsid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En consecuencia, se solicita al despacho admitir el presente llamamiento en garantía, disponer la vinculación del señor DARWIN ARTURO TRUJILLO RODRÍGUEZ al proceso en calidad de llamado en garantía y resolver sobre su eventual responsabilidad en la sentencia que ponga fin a la presente actuación, si a ello hubiere lugar.</w:t>
      </w:r>
    </w:p>
    <w:p w14:paraId="0EF871DB" w14:textId="77777777" w:rsidR="00E72F21" w:rsidRPr="00E72F21" w:rsidRDefault="00E72F21" w:rsidP="00E72F21">
      <w:pPr>
        <w:spacing w:line="276" w:lineRule="auto"/>
        <w:jc w:val="both"/>
        <w:rPr>
          <w:rFonts w:ascii="Verdana" w:hAnsi="Verdana" w:cs="Arial"/>
          <w:w w:val="105"/>
          <w:lang w:val="es-ES_tradnl"/>
        </w:rPr>
      </w:pPr>
    </w:p>
    <w:p w14:paraId="49442CFA" w14:textId="77777777" w:rsidR="00E72F21" w:rsidRPr="00E72F21" w:rsidRDefault="00E72F21" w:rsidP="00E72F21">
      <w:pPr>
        <w:spacing w:line="276" w:lineRule="auto"/>
        <w:jc w:val="both"/>
        <w:rPr>
          <w:rFonts w:ascii="Verdana" w:hAnsi="Verdana" w:cs="Arial"/>
          <w:b/>
          <w:bCs/>
          <w:w w:val="105"/>
          <w:lang w:val="es-ES_tradnl"/>
        </w:rPr>
      </w:pPr>
      <w:r w:rsidRPr="00E72F21">
        <w:rPr>
          <w:rFonts w:ascii="Verdana" w:hAnsi="Verdana" w:cs="Arial"/>
          <w:b/>
          <w:bCs/>
          <w:w w:val="105"/>
          <w:lang w:val="es-ES_tradnl"/>
        </w:rPr>
        <w:t>Solicitud</w:t>
      </w:r>
    </w:p>
    <w:p w14:paraId="39712252" w14:textId="77777777" w:rsidR="00E72F21" w:rsidRDefault="00E72F21" w:rsidP="00E72F21">
      <w:pPr>
        <w:spacing w:line="276" w:lineRule="auto"/>
        <w:jc w:val="both"/>
        <w:rPr>
          <w:rFonts w:ascii="Verdana" w:hAnsi="Verdana" w:cs="Arial"/>
          <w:w w:val="105"/>
          <w:lang w:val="es-ES_tradnl"/>
        </w:rPr>
      </w:pPr>
    </w:p>
    <w:p w14:paraId="577E4577" w14:textId="6C349CD2"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Respetuosamente solicito:</w:t>
      </w:r>
    </w:p>
    <w:p w14:paraId="223BCD7C" w14:textId="77777777" w:rsidR="00E72F21" w:rsidRPr="00E72F21" w:rsidRDefault="00E72F21" w:rsidP="00E72F21">
      <w:pPr>
        <w:pStyle w:val="Prrafodelista"/>
        <w:numPr>
          <w:ilvl w:val="0"/>
          <w:numId w:val="12"/>
        </w:numPr>
        <w:spacing w:line="276" w:lineRule="auto"/>
        <w:jc w:val="both"/>
        <w:rPr>
          <w:rFonts w:ascii="Verdana" w:hAnsi="Verdana" w:cs="Arial"/>
          <w:w w:val="105"/>
          <w:lang w:val="es-ES_tradnl"/>
        </w:rPr>
      </w:pPr>
      <w:r w:rsidRPr="00E72F21">
        <w:rPr>
          <w:rFonts w:ascii="Verdana" w:hAnsi="Verdana" w:cs="Arial"/>
          <w:w w:val="105"/>
          <w:lang w:val="es-ES_tradnl"/>
        </w:rPr>
        <w:t>Admitir el presente llamamiento en garantía.</w:t>
      </w:r>
    </w:p>
    <w:p w14:paraId="6B46CD0F" w14:textId="4DDA61E8" w:rsidR="00E72F21" w:rsidRPr="00E72F21" w:rsidRDefault="00E72F21" w:rsidP="00E72F21">
      <w:pPr>
        <w:pStyle w:val="Prrafodelista"/>
        <w:numPr>
          <w:ilvl w:val="0"/>
          <w:numId w:val="12"/>
        </w:numPr>
        <w:spacing w:line="276" w:lineRule="auto"/>
        <w:jc w:val="both"/>
        <w:rPr>
          <w:rFonts w:ascii="Verdana" w:hAnsi="Verdana" w:cs="Arial"/>
          <w:w w:val="105"/>
          <w:lang w:val="es-ES_tradnl"/>
        </w:rPr>
      </w:pPr>
      <w:commentRangeStart w:id="0"/>
      <w:r w:rsidRPr="00E72F21">
        <w:rPr>
          <w:rFonts w:ascii="Verdana" w:hAnsi="Verdana" w:cs="Arial"/>
          <w:w w:val="105"/>
          <w:lang w:val="es-ES_tradnl"/>
        </w:rPr>
        <w:t>Ordenar la notificación personal del señor DARWIN ARTURO TRUJILLO RODRÍGUEZ en los términos del CPACA.</w:t>
      </w:r>
      <w:r w:rsidR="00DA15E5">
        <w:rPr>
          <w:rFonts w:ascii="Verdana" w:hAnsi="Verdana" w:cs="Arial"/>
          <w:w w:val="105"/>
          <w:lang w:val="es-ES_tradnl"/>
        </w:rPr>
        <w:t xml:space="preserve"> </w:t>
      </w:r>
      <w:commentRangeEnd w:id="0"/>
      <w:r w:rsidR="00DA15E5" w:rsidRPr="00E72F21">
        <w:rPr>
          <w:rStyle w:val="Refdecomentario"/>
          <w:rFonts w:ascii="Verdana" w:hAnsi="Verdana" w:cs="Arial"/>
          <w:w w:val="105"/>
          <w:sz w:val="22"/>
          <w:szCs w:val="22"/>
          <w:lang w:val="es-ES_tradnl"/>
        </w:rPr>
        <w:commentReference w:id="0"/>
      </w:r>
    </w:p>
    <w:p w14:paraId="1635AF70" w14:textId="77777777" w:rsidR="00E72F21" w:rsidRPr="00E72F21" w:rsidRDefault="00E72F21" w:rsidP="00E72F21">
      <w:pPr>
        <w:pStyle w:val="Prrafodelista"/>
        <w:numPr>
          <w:ilvl w:val="0"/>
          <w:numId w:val="12"/>
        </w:numPr>
        <w:spacing w:line="276" w:lineRule="auto"/>
        <w:jc w:val="both"/>
        <w:rPr>
          <w:rFonts w:ascii="Verdana" w:hAnsi="Verdana" w:cs="Arial"/>
          <w:w w:val="105"/>
          <w:lang w:val="es-ES_tradnl"/>
        </w:rPr>
      </w:pPr>
      <w:r w:rsidRPr="00E72F21">
        <w:rPr>
          <w:rFonts w:ascii="Verdana" w:hAnsi="Verdana" w:cs="Arial"/>
          <w:w w:val="105"/>
          <w:lang w:val="es-ES_tradnl"/>
        </w:rPr>
        <w:t>Vincularlo al proceso para que ejerza su derecho de defensa y contradicción.</w:t>
      </w:r>
    </w:p>
    <w:p w14:paraId="7F0F3F79" w14:textId="77777777" w:rsidR="00E72F21" w:rsidRDefault="00E72F21" w:rsidP="00E72F21">
      <w:pPr>
        <w:spacing w:line="276" w:lineRule="auto"/>
        <w:jc w:val="both"/>
        <w:rPr>
          <w:rFonts w:ascii="Verdana" w:hAnsi="Verdana" w:cs="Arial"/>
          <w:w w:val="105"/>
          <w:lang w:val="es-ES_tradnl"/>
        </w:rPr>
      </w:pPr>
    </w:p>
    <w:p w14:paraId="4093C5BA" w14:textId="1FE6D8E6" w:rsidR="00E72F21" w:rsidRPr="00E72F21" w:rsidRDefault="00E72F21" w:rsidP="00E72F21">
      <w:pPr>
        <w:spacing w:line="276" w:lineRule="auto"/>
        <w:jc w:val="both"/>
        <w:rPr>
          <w:rFonts w:ascii="Verdana" w:hAnsi="Verdana" w:cs="Arial"/>
          <w:w w:val="105"/>
          <w:lang w:val="es-ES_tradnl"/>
        </w:rPr>
      </w:pPr>
      <w:r w:rsidRPr="00E72F21">
        <w:rPr>
          <w:rFonts w:ascii="Verdana" w:hAnsi="Verdana" w:cs="Arial"/>
          <w:w w:val="105"/>
          <w:lang w:val="es-ES_tradnl"/>
        </w:rPr>
        <w:t>Se anexan los documentos que acreditan</w:t>
      </w:r>
      <w:r>
        <w:rPr>
          <w:rFonts w:ascii="Verdana" w:hAnsi="Verdana" w:cs="Arial"/>
          <w:w w:val="105"/>
          <w:lang w:val="es-ES_tradnl"/>
        </w:rPr>
        <w:t>, l</w:t>
      </w:r>
      <w:r w:rsidRPr="00E72F21">
        <w:rPr>
          <w:rFonts w:ascii="Verdana" w:hAnsi="Verdana" w:cs="Arial"/>
          <w:w w:val="105"/>
          <w:lang w:val="es-ES_tradnl"/>
        </w:rPr>
        <w:t>a calidad de Director Ejecutivo del señor DARWIN ARTURO TRUJILLO RODRÍGUEZ para la época de los hechos.</w:t>
      </w:r>
    </w:p>
    <w:p w14:paraId="554D7256" w14:textId="77777777" w:rsidR="002005D3" w:rsidRPr="0058653F" w:rsidRDefault="002005D3" w:rsidP="00DC33C7">
      <w:pPr>
        <w:spacing w:line="276" w:lineRule="auto"/>
        <w:jc w:val="both"/>
        <w:rPr>
          <w:rFonts w:ascii="Verdana" w:hAnsi="Verdana" w:cs="Arial"/>
          <w:w w:val="105"/>
          <w:lang w:val="es-ES_tradnl"/>
        </w:rPr>
      </w:pPr>
    </w:p>
    <w:p w14:paraId="1368DA68" w14:textId="77777777" w:rsidR="0063688F" w:rsidRDefault="0063688F" w:rsidP="00DC33C7">
      <w:pPr>
        <w:spacing w:line="276" w:lineRule="auto"/>
        <w:jc w:val="both"/>
        <w:rPr>
          <w:rFonts w:ascii="Verdana" w:hAnsi="Verdana" w:cs="Arial"/>
          <w:w w:val="105"/>
          <w:lang w:val="es-ES_tradnl"/>
        </w:rPr>
      </w:pPr>
    </w:p>
    <w:p w14:paraId="1FA3008D" w14:textId="77777777" w:rsidR="00E72F21" w:rsidRPr="00DC33C7" w:rsidRDefault="00E72F21" w:rsidP="00DC33C7">
      <w:pPr>
        <w:spacing w:line="276" w:lineRule="auto"/>
        <w:jc w:val="both"/>
        <w:rPr>
          <w:rFonts w:ascii="Verdana" w:hAnsi="Verdana" w:cs="Arial"/>
          <w:w w:val="105"/>
          <w:lang w:val="es-ES_tradnl"/>
        </w:rPr>
      </w:pPr>
    </w:p>
    <w:p w14:paraId="79A899D2" w14:textId="77777777" w:rsidR="003E537A" w:rsidRPr="00A511DC" w:rsidRDefault="00000000" w:rsidP="00A511DC">
      <w:pPr>
        <w:spacing w:line="276" w:lineRule="auto"/>
        <w:jc w:val="center"/>
        <w:rPr>
          <w:rFonts w:ascii="Verdana" w:hAnsi="Verdana" w:cs="Arial"/>
          <w:b/>
          <w:bCs/>
          <w:w w:val="105"/>
          <w:lang w:val="es-ES_tradnl"/>
        </w:rPr>
      </w:pPr>
      <w:r w:rsidRPr="00A511DC">
        <w:rPr>
          <w:rFonts w:ascii="Verdana" w:hAnsi="Verdana" w:cs="Arial"/>
          <w:b/>
          <w:bCs/>
          <w:w w:val="105"/>
          <w:lang w:val="es-ES_tradnl"/>
        </w:rPr>
        <w:lastRenderedPageBreak/>
        <w:t>PRUEBAS</w:t>
      </w:r>
    </w:p>
    <w:p w14:paraId="54220061" w14:textId="77777777" w:rsidR="003E537A" w:rsidRPr="00A511DC" w:rsidRDefault="003E537A" w:rsidP="00DC33C7">
      <w:pPr>
        <w:spacing w:line="276" w:lineRule="auto"/>
        <w:jc w:val="both"/>
        <w:rPr>
          <w:rFonts w:ascii="Verdana" w:hAnsi="Verdana" w:cs="Arial"/>
          <w:w w:val="105"/>
          <w:lang w:val="es-ES_tradnl"/>
        </w:rPr>
      </w:pPr>
    </w:p>
    <w:p w14:paraId="37756314" w14:textId="77777777" w:rsidR="003E537A" w:rsidRPr="00A511DC" w:rsidRDefault="00000000" w:rsidP="00502579">
      <w:pPr>
        <w:pStyle w:val="Textoindependiente"/>
        <w:spacing w:line="276" w:lineRule="auto"/>
        <w:jc w:val="both"/>
        <w:rPr>
          <w:rFonts w:ascii="Verdana" w:hAnsi="Verdana" w:cs="Arial"/>
          <w:w w:val="110"/>
          <w:lang w:val="es-ES_tradnl"/>
        </w:rPr>
      </w:pPr>
      <w:r w:rsidRPr="00A511DC">
        <w:rPr>
          <w:rFonts w:ascii="Verdana" w:hAnsi="Verdana" w:cs="Arial"/>
          <w:w w:val="110"/>
          <w:lang w:val="es-ES_tradnl"/>
        </w:rPr>
        <w:t>Téngase</w:t>
      </w:r>
      <w:r w:rsidRPr="00A511DC">
        <w:rPr>
          <w:rFonts w:ascii="Verdana" w:hAnsi="Verdana" w:cs="Arial"/>
          <w:spacing w:val="36"/>
          <w:w w:val="110"/>
          <w:lang w:val="es-ES_tradnl"/>
        </w:rPr>
        <w:t xml:space="preserve"> </w:t>
      </w:r>
      <w:r w:rsidRPr="00A511DC">
        <w:rPr>
          <w:rFonts w:ascii="Verdana" w:hAnsi="Verdana" w:cs="Arial"/>
          <w:w w:val="110"/>
          <w:lang w:val="es-ES_tradnl"/>
        </w:rPr>
        <w:t>Señor</w:t>
      </w:r>
      <w:r w:rsidRPr="00A511DC">
        <w:rPr>
          <w:rFonts w:ascii="Verdana" w:hAnsi="Verdana" w:cs="Arial"/>
          <w:spacing w:val="38"/>
          <w:w w:val="110"/>
          <w:lang w:val="es-ES_tradnl"/>
        </w:rPr>
        <w:t xml:space="preserve"> </w:t>
      </w:r>
      <w:r w:rsidRPr="00A511DC">
        <w:rPr>
          <w:rFonts w:ascii="Verdana" w:hAnsi="Verdana" w:cs="Arial"/>
          <w:w w:val="110"/>
          <w:lang w:val="es-ES_tradnl"/>
        </w:rPr>
        <w:t>Juez,</w:t>
      </w:r>
      <w:r w:rsidRPr="00A511DC">
        <w:rPr>
          <w:rFonts w:ascii="Verdana" w:hAnsi="Verdana" w:cs="Arial"/>
          <w:spacing w:val="33"/>
          <w:w w:val="110"/>
          <w:lang w:val="es-ES_tradnl"/>
        </w:rPr>
        <w:t xml:space="preserve"> </w:t>
      </w:r>
      <w:r w:rsidRPr="00A511DC">
        <w:rPr>
          <w:rFonts w:ascii="Verdana" w:hAnsi="Verdana" w:cs="Arial"/>
          <w:w w:val="110"/>
          <w:lang w:val="es-ES_tradnl"/>
        </w:rPr>
        <w:t>como</w:t>
      </w:r>
      <w:r w:rsidRPr="00A511DC">
        <w:rPr>
          <w:rFonts w:ascii="Verdana" w:hAnsi="Verdana" w:cs="Arial"/>
          <w:spacing w:val="40"/>
          <w:w w:val="110"/>
          <w:lang w:val="es-ES_tradnl"/>
        </w:rPr>
        <w:t xml:space="preserve"> </w:t>
      </w:r>
      <w:r w:rsidRPr="00A511DC">
        <w:rPr>
          <w:rFonts w:ascii="Verdana" w:hAnsi="Verdana" w:cs="Arial"/>
          <w:w w:val="110"/>
          <w:lang w:val="es-ES_tradnl"/>
        </w:rPr>
        <w:t>medios</w:t>
      </w:r>
      <w:r w:rsidRPr="00A511DC">
        <w:rPr>
          <w:rFonts w:ascii="Verdana" w:hAnsi="Verdana" w:cs="Arial"/>
          <w:spacing w:val="40"/>
          <w:w w:val="110"/>
          <w:lang w:val="es-ES_tradnl"/>
        </w:rPr>
        <w:t xml:space="preserve"> </w:t>
      </w:r>
      <w:r w:rsidRPr="00A511DC">
        <w:rPr>
          <w:rFonts w:ascii="Verdana" w:hAnsi="Verdana" w:cs="Arial"/>
          <w:w w:val="110"/>
          <w:lang w:val="es-ES_tradnl"/>
        </w:rPr>
        <w:t>de</w:t>
      </w:r>
      <w:r w:rsidRPr="00A511DC">
        <w:rPr>
          <w:rFonts w:ascii="Verdana" w:hAnsi="Verdana" w:cs="Arial"/>
          <w:spacing w:val="36"/>
          <w:w w:val="110"/>
          <w:lang w:val="es-ES_tradnl"/>
        </w:rPr>
        <w:t xml:space="preserve"> </w:t>
      </w:r>
      <w:r w:rsidRPr="00A511DC">
        <w:rPr>
          <w:rFonts w:ascii="Verdana" w:hAnsi="Verdana" w:cs="Arial"/>
          <w:w w:val="110"/>
          <w:lang w:val="es-ES_tradnl"/>
        </w:rPr>
        <w:t>prueba</w:t>
      </w:r>
      <w:r w:rsidRPr="00A511DC">
        <w:rPr>
          <w:rFonts w:ascii="Verdana" w:hAnsi="Verdana" w:cs="Arial"/>
          <w:spacing w:val="40"/>
          <w:w w:val="110"/>
          <w:lang w:val="es-ES_tradnl"/>
        </w:rPr>
        <w:t xml:space="preserve"> </w:t>
      </w:r>
      <w:r w:rsidRPr="00A511DC">
        <w:rPr>
          <w:rFonts w:ascii="Verdana" w:hAnsi="Verdana" w:cs="Arial"/>
          <w:w w:val="110"/>
          <w:lang w:val="es-ES_tradnl"/>
        </w:rPr>
        <w:t>además</w:t>
      </w:r>
      <w:r w:rsidRPr="00A511DC">
        <w:rPr>
          <w:rFonts w:ascii="Verdana" w:hAnsi="Verdana" w:cs="Arial"/>
          <w:spacing w:val="38"/>
          <w:w w:val="110"/>
          <w:lang w:val="es-ES_tradnl"/>
        </w:rPr>
        <w:t xml:space="preserve"> </w:t>
      </w:r>
      <w:r w:rsidRPr="00A511DC">
        <w:rPr>
          <w:rFonts w:ascii="Verdana" w:hAnsi="Verdana" w:cs="Arial"/>
          <w:w w:val="110"/>
          <w:lang w:val="es-ES_tradnl"/>
        </w:rPr>
        <w:t>de</w:t>
      </w:r>
      <w:r w:rsidRPr="00A511DC">
        <w:rPr>
          <w:rFonts w:ascii="Verdana" w:hAnsi="Verdana" w:cs="Arial"/>
          <w:spacing w:val="40"/>
          <w:w w:val="110"/>
          <w:lang w:val="es-ES_tradnl"/>
        </w:rPr>
        <w:t xml:space="preserve"> </w:t>
      </w:r>
      <w:r w:rsidRPr="00A511DC">
        <w:rPr>
          <w:rFonts w:ascii="Verdana" w:hAnsi="Verdana" w:cs="Arial"/>
          <w:w w:val="110"/>
          <w:lang w:val="es-ES_tradnl"/>
        </w:rPr>
        <w:t>los</w:t>
      </w:r>
      <w:r w:rsidRPr="00A511DC">
        <w:rPr>
          <w:rFonts w:ascii="Verdana" w:hAnsi="Verdana" w:cs="Arial"/>
          <w:spacing w:val="40"/>
          <w:w w:val="110"/>
          <w:lang w:val="es-ES_tradnl"/>
        </w:rPr>
        <w:t xml:space="preserve"> </w:t>
      </w:r>
      <w:r w:rsidRPr="00A511DC">
        <w:rPr>
          <w:rFonts w:ascii="Verdana" w:hAnsi="Verdana" w:cs="Arial"/>
          <w:w w:val="110"/>
          <w:lang w:val="es-ES_tradnl"/>
        </w:rPr>
        <w:t>aportados</w:t>
      </w:r>
      <w:r w:rsidRPr="00A511DC">
        <w:rPr>
          <w:rFonts w:ascii="Verdana" w:hAnsi="Verdana" w:cs="Arial"/>
          <w:spacing w:val="40"/>
          <w:w w:val="110"/>
          <w:lang w:val="es-ES_tradnl"/>
        </w:rPr>
        <w:t xml:space="preserve"> </w:t>
      </w:r>
      <w:r w:rsidRPr="00A511DC">
        <w:rPr>
          <w:rFonts w:ascii="Verdana" w:hAnsi="Verdana" w:cs="Arial"/>
          <w:w w:val="110"/>
          <w:lang w:val="es-ES_tradnl"/>
        </w:rPr>
        <w:t>por</w:t>
      </w:r>
      <w:r w:rsidRPr="00A511DC">
        <w:rPr>
          <w:rFonts w:ascii="Verdana" w:hAnsi="Verdana" w:cs="Arial"/>
          <w:spacing w:val="38"/>
          <w:w w:val="110"/>
          <w:lang w:val="es-ES_tradnl"/>
        </w:rPr>
        <w:t xml:space="preserve"> </w:t>
      </w:r>
      <w:r w:rsidRPr="00A511DC">
        <w:rPr>
          <w:rFonts w:ascii="Verdana" w:hAnsi="Verdana" w:cs="Arial"/>
          <w:w w:val="110"/>
          <w:lang w:val="es-ES_tradnl"/>
        </w:rPr>
        <w:t>el demandante y los que se ordenen por parte de su Despacho.</w:t>
      </w:r>
    </w:p>
    <w:p w14:paraId="623AD0D0" w14:textId="77777777" w:rsidR="00791FA4" w:rsidRPr="00A511DC" w:rsidRDefault="00791FA4" w:rsidP="00502579">
      <w:pPr>
        <w:pStyle w:val="Textoindependiente"/>
        <w:spacing w:line="276" w:lineRule="auto"/>
        <w:jc w:val="both"/>
        <w:rPr>
          <w:rFonts w:ascii="Verdana" w:hAnsi="Verdana" w:cs="Arial"/>
          <w:w w:val="110"/>
          <w:lang w:val="es-ES_tradnl"/>
        </w:rPr>
      </w:pPr>
    </w:p>
    <w:p w14:paraId="4B94B478" w14:textId="4CBC068B" w:rsidR="00791FA4" w:rsidRPr="00CE03E6" w:rsidRDefault="00791FA4" w:rsidP="00502579">
      <w:pPr>
        <w:pStyle w:val="Textoindependiente"/>
        <w:spacing w:line="276" w:lineRule="auto"/>
        <w:jc w:val="both"/>
        <w:rPr>
          <w:rFonts w:ascii="Verdana" w:hAnsi="Verdana" w:cs="Arial"/>
          <w:b/>
          <w:bCs/>
          <w:w w:val="110"/>
          <w:lang w:val="es-ES_tradnl"/>
        </w:rPr>
      </w:pPr>
      <w:r w:rsidRPr="00CE03E6">
        <w:rPr>
          <w:rFonts w:ascii="Verdana" w:hAnsi="Verdana" w:cs="Arial"/>
          <w:b/>
          <w:bCs/>
          <w:w w:val="110"/>
          <w:lang w:val="es-ES_tradnl"/>
        </w:rPr>
        <w:t>Documentales:</w:t>
      </w:r>
    </w:p>
    <w:p w14:paraId="7465AAC9" w14:textId="77777777" w:rsidR="00CE03E6" w:rsidRDefault="00CE03E6" w:rsidP="00502579">
      <w:pPr>
        <w:pStyle w:val="Textoindependiente"/>
        <w:spacing w:line="276" w:lineRule="auto"/>
        <w:jc w:val="both"/>
        <w:rPr>
          <w:rFonts w:ascii="Verdana" w:hAnsi="Verdana" w:cs="Arial"/>
          <w:w w:val="110"/>
          <w:lang w:val="es-ES_tradnl"/>
        </w:rPr>
      </w:pPr>
    </w:p>
    <w:p w14:paraId="26A5D0CA" w14:textId="56D99E76" w:rsidR="00CE03E6" w:rsidRPr="00A511DC" w:rsidRDefault="00CE03E6" w:rsidP="00CE03E6">
      <w:pPr>
        <w:pStyle w:val="Textoindependiente"/>
        <w:spacing w:line="276" w:lineRule="auto"/>
        <w:ind w:left="720"/>
        <w:jc w:val="both"/>
        <w:rPr>
          <w:rFonts w:ascii="Verdana" w:hAnsi="Verdana" w:cs="Arial"/>
          <w:w w:val="110"/>
          <w:lang w:val="es-ES_tradnl"/>
        </w:rPr>
      </w:pPr>
      <w:r>
        <w:rPr>
          <w:rFonts w:ascii="Verdana" w:hAnsi="Verdana" w:cs="Arial"/>
          <w:w w:val="110"/>
          <w:lang w:val="es-ES_tradnl"/>
        </w:rPr>
        <w:t>Prueba por requerimiento:</w:t>
      </w:r>
    </w:p>
    <w:p w14:paraId="15DC368C" w14:textId="77777777" w:rsidR="00791FA4" w:rsidRPr="00A511DC" w:rsidRDefault="00791FA4" w:rsidP="00CE03E6">
      <w:pPr>
        <w:pStyle w:val="Textoindependiente"/>
        <w:spacing w:line="276" w:lineRule="auto"/>
        <w:ind w:left="720"/>
        <w:jc w:val="both"/>
        <w:rPr>
          <w:rFonts w:ascii="Verdana" w:hAnsi="Verdana" w:cs="Arial"/>
          <w:w w:val="110"/>
          <w:lang w:val="es-ES_tradnl"/>
        </w:rPr>
      </w:pPr>
    </w:p>
    <w:p w14:paraId="0AF5A8C3" w14:textId="2FD27D98" w:rsidR="00A511DC" w:rsidRDefault="00A511DC" w:rsidP="00CE03E6">
      <w:pPr>
        <w:pStyle w:val="Textoindependiente"/>
        <w:spacing w:line="276" w:lineRule="auto"/>
        <w:ind w:left="720"/>
        <w:jc w:val="both"/>
        <w:rPr>
          <w:rFonts w:ascii="Verdana" w:hAnsi="Verdana" w:cs="Arial"/>
          <w:w w:val="110"/>
          <w:lang w:val="es-ES_tradnl"/>
        </w:rPr>
      </w:pPr>
      <w:commentRangeStart w:id="1"/>
      <w:commentRangeStart w:id="2"/>
      <w:commentRangeStart w:id="3"/>
      <w:r w:rsidRPr="00A511DC">
        <w:rPr>
          <w:rFonts w:ascii="Verdana" w:hAnsi="Verdana" w:cs="Arial"/>
          <w:w w:val="110"/>
          <w:lang w:val="es-ES_tradnl"/>
        </w:rPr>
        <w:t>Se solicita de manera comedida al señor juez desde sus competencias legales</w:t>
      </w:r>
      <w:r>
        <w:rPr>
          <w:rFonts w:ascii="Verdana" w:hAnsi="Verdana" w:cs="Arial"/>
          <w:w w:val="110"/>
          <w:lang w:val="es-ES_tradnl"/>
        </w:rPr>
        <w:t>,</w:t>
      </w:r>
      <w:r w:rsidRPr="00A511DC">
        <w:rPr>
          <w:rFonts w:ascii="Verdana" w:hAnsi="Verdana" w:cs="Arial"/>
          <w:w w:val="110"/>
          <w:lang w:val="es-ES_tradnl"/>
        </w:rPr>
        <w:t xml:space="preserve"> </w:t>
      </w:r>
      <w:r w:rsidR="00CE03E6">
        <w:rPr>
          <w:rFonts w:ascii="Verdana" w:hAnsi="Verdana" w:cs="Arial"/>
          <w:w w:val="110"/>
          <w:lang w:val="es-ES_tradnl"/>
        </w:rPr>
        <w:t>se decrete y practique la</w:t>
      </w:r>
      <w:r w:rsidRPr="00A511DC">
        <w:rPr>
          <w:rFonts w:ascii="Verdana" w:hAnsi="Verdana" w:cs="Arial"/>
          <w:w w:val="110"/>
          <w:lang w:val="es-ES_tradnl"/>
        </w:rPr>
        <w:t xml:space="preserve"> prueba </w:t>
      </w:r>
      <w:r w:rsidR="00CE03E6">
        <w:rPr>
          <w:rFonts w:ascii="Verdana" w:hAnsi="Verdana" w:cs="Arial"/>
          <w:w w:val="110"/>
          <w:lang w:val="es-ES_tradnl"/>
        </w:rPr>
        <w:t xml:space="preserve">de solicitud de información </w:t>
      </w:r>
      <w:r w:rsidRPr="00A511DC">
        <w:rPr>
          <w:rFonts w:ascii="Verdana" w:hAnsi="Verdana" w:cs="Arial"/>
          <w:w w:val="110"/>
          <w:lang w:val="es-ES_tradnl"/>
        </w:rPr>
        <w:t>del seguimiento psicológico y psiquiátrico adelantado durante el proceso de adopción por el Comité Regional de Adopciones de Risaralda</w:t>
      </w:r>
      <w:r w:rsidR="00CE03E6">
        <w:rPr>
          <w:rFonts w:ascii="Verdana" w:hAnsi="Verdana" w:cs="Arial"/>
          <w:w w:val="110"/>
          <w:lang w:val="es-ES_tradnl"/>
        </w:rPr>
        <w:t xml:space="preserve"> a la demandante</w:t>
      </w:r>
      <w:r>
        <w:rPr>
          <w:rFonts w:ascii="Verdana" w:hAnsi="Verdana" w:cs="Arial"/>
          <w:w w:val="110"/>
          <w:lang w:val="es-ES_tradnl"/>
        </w:rPr>
        <w:t>,</w:t>
      </w:r>
      <w:r w:rsidRPr="00A511DC">
        <w:rPr>
          <w:rFonts w:ascii="Verdana" w:hAnsi="Verdana" w:cs="Arial"/>
          <w:w w:val="110"/>
          <w:lang w:val="es-ES_tradnl"/>
        </w:rPr>
        <w:t xml:space="preserve"> toda vez que, </w:t>
      </w:r>
      <w:r>
        <w:rPr>
          <w:rFonts w:ascii="Verdana" w:hAnsi="Verdana" w:cs="Arial"/>
          <w:w w:val="110"/>
          <w:lang w:val="es-ES_tradnl"/>
        </w:rPr>
        <w:t>dentro d</w:t>
      </w:r>
      <w:r w:rsidRPr="00A511DC">
        <w:rPr>
          <w:rFonts w:ascii="Verdana" w:hAnsi="Verdana" w:cs="Arial"/>
          <w:w w:val="110"/>
          <w:lang w:val="es-ES_tradnl"/>
        </w:rPr>
        <w:t xml:space="preserve">el trámite de adopción adicionalmente se encontraba en proceso de denuncia por acoso laboral y mencionó el tema </w:t>
      </w:r>
      <w:r>
        <w:rPr>
          <w:rFonts w:ascii="Verdana" w:hAnsi="Verdana" w:cs="Arial"/>
          <w:w w:val="110"/>
          <w:lang w:val="es-ES_tradnl"/>
        </w:rPr>
        <w:t>de su afectación de salud mental;</w:t>
      </w:r>
      <w:r w:rsidRPr="00A511DC">
        <w:rPr>
          <w:rFonts w:ascii="Verdana" w:hAnsi="Verdana" w:cs="Arial"/>
          <w:w w:val="110"/>
          <w:lang w:val="es-ES_tradnl"/>
        </w:rPr>
        <w:t xml:space="preserve"> con el fin de acreditar si el dictamen legal es congruente con el </w:t>
      </w:r>
      <w:r w:rsidRPr="005A31DA">
        <w:rPr>
          <w:rFonts w:ascii="Verdana" w:hAnsi="Verdana" w:cs="Arial"/>
          <w:w w:val="110"/>
          <w:lang w:val="es-ES_tradnl"/>
        </w:rPr>
        <w:t xml:space="preserve">manifestado ante el </w:t>
      </w:r>
      <w:r w:rsidR="006D5D3D">
        <w:rPr>
          <w:rFonts w:ascii="Verdana" w:hAnsi="Verdana" w:cs="Arial"/>
          <w:w w:val="110"/>
          <w:lang w:val="es-ES_tradnl"/>
        </w:rPr>
        <w:t>I</w:t>
      </w:r>
      <w:r w:rsidRPr="005A31DA">
        <w:rPr>
          <w:rFonts w:ascii="Verdana" w:hAnsi="Verdana" w:cs="Arial"/>
          <w:w w:val="110"/>
          <w:lang w:val="es-ES_tradnl"/>
        </w:rPr>
        <w:t>nstituto</w:t>
      </w:r>
      <w:r w:rsidR="006D5D3D">
        <w:rPr>
          <w:rFonts w:ascii="Verdana" w:hAnsi="Verdana" w:cs="Arial"/>
          <w:w w:val="110"/>
          <w:lang w:val="es-ES_tradnl"/>
        </w:rPr>
        <w:t xml:space="preserve"> Municipal de Cultura y Turismo de Cajicá</w:t>
      </w:r>
      <w:r w:rsidR="005A31DA" w:rsidRPr="005A31DA">
        <w:rPr>
          <w:rFonts w:ascii="Verdana" w:hAnsi="Verdana" w:cs="Arial"/>
          <w:w w:val="110"/>
          <w:lang w:val="es-ES_tradnl"/>
        </w:rPr>
        <w:t>.</w:t>
      </w:r>
      <w:commentRangeEnd w:id="1"/>
      <w:r w:rsidR="00EB44D5">
        <w:rPr>
          <w:rStyle w:val="Refdecomentario"/>
          <w:rFonts w:ascii="Verdana" w:hAnsi="Verdana" w:cs="Arial"/>
          <w:w w:val="110"/>
          <w:sz w:val="22"/>
          <w:szCs w:val="22"/>
          <w:lang w:val="es-ES_tradnl"/>
        </w:rPr>
        <w:commentReference w:id="1"/>
      </w:r>
      <w:commentRangeEnd w:id="2"/>
      <w:r w:rsidR="00E72F21">
        <w:rPr>
          <w:rStyle w:val="Refdecomentario"/>
          <w:rFonts w:ascii="Verdana" w:hAnsi="Verdana" w:cs="Arial"/>
          <w:w w:val="110"/>
          <w:sz w:val="22"/>
          <w:szCs w:val="22"/>
          <w:lang w:val="es-ES_tradnl"/>
        </w:rPr>
        <w:commentReference w:id="2"/>
      </w:r>
      <w:commentRangeEnd w:id="3"/>
      <w:r w:rsidR="00CE03E6">
        <w:rPr>
          <w:rStyle w:val="Refdecomentario"/>
          <w:rFonts w:ascii="Verdana" w:hAnsi="Verdana" w:cs="Arial"/>
          <w:w w:val="110"/>
          <w:sz w:val="22"/>
          <w:szCs w:val="22"/>
          <w:lang w:val="es-ES_tradnl"/>
        </w:rPr>
        <w:commentReference w:id="3"/>
      </w:r>
      <w:r w:rsidR="00EB44D5">
        <w:rPr>
          <w:rFonts w:ascii="Verdana" w:hAnsi="Verdana" w:cs="Arial"/>
          <w:w w:val="110"/>
          <w:lang w:val="es-ES_tradnl"/>
        </w:rPr>
        <w:t xml:space="preserve"> </w:t>
      </w:r>
    </w:p>
    <w:p w14:paraId="3AC72952" w14:textId="77777777" w:rsidR="00CE03E6" w:rsidRDefault="00CE03E6" w:rsidP="00CE03E6">
      <w:pPr>
        <w:pStyle w:val="Textoindependiente"/>
        <w:spacing w:line="276" w:lineRule="auto"/>
        <w:ind w:left="720"/>
        <w:jc w:val="both"/>
        <w:rPr>
          <w:rFonts w:ascii="Verdana" w:hAnsi="Verdana" w:cs="Arial"/>
          <w:w w:val="110"/>
          <w:lang w:val="es-ES_tradnl"/>
        </w:rPr>
      </w:pPr>
    </w:p>
    <w:p w14:paraId="7425A547" w14:textId="57608659" w:rsidR="00CE03E6" w:rsidRPr="00CE03E6" w:rsidRDefault="00CE03E6" w:rsidP="00CE03E6">
      <w:pPr>
        <w:pStyle w:val="Textoindependiente"/>
        <w:spacing w:line="276" w:lineRule="auto"/>
        <w:ind w:left="720"/>
        <w:jc w:val="both"/>
        <w:rPr>
          <w:rFonts w:ascii="Verdana" w:hAnsi="Verdana" w:cs="Arial"/>
          <w:color w:val="EE0000"/>
          <w:w w:val="110"/>
          <w:lang w:val="es-ES_tradnl"/>
        </w:rPr>
      </w:pPr>
      <w:r w:rsidRPr="00CE03E6">
        <w:rPr>
          <w:rFonts w:ascii="Verdana" w:hAnsi="Verdana" w:cs="Arial"/>
          <w:color w:val="EE0000"/>
          <w:w w:val="110"/>
          <w:lang w:val="es-ES_tradnl"/>
        </w:rPr>
        <w:t>Se anexan como documentales las siguientes:</w:t>
      </w:r>
    </w:p>
    <w:p w14:paraId="31734CDE" w14:textId="77777777" w:rsidR="00CE03E6" w:rsidRPr="00CE03E6" w:rsidRDefault="00CE03E6" w:rsidP="00CE03E6">
      <w:pPr>
        <w:pStyle w:val="Textoindependiente"/>
        <w:spacing w:line="276" w:lineRule="auto"/>
        <w:ind w:left="720"/>
        <w:jc w:val="both"/>
        <w:rPr>
          <w:rFonts w:ascii="Verdana" w:hAnsi="Verdana" w:cs="Arial"/>
          <w:color w:val="EE0000"/>
          <w:w w:val="110"/>
          <w:lang w:val="es-ES_tradnl"/>
        </w:rPr>
      </w:pPr>
    </w:p>
    <w:p w14:paraId="7A7E3900" w14:textId="49F17642" w:rsidR="00CE03E6" w:rsidRPr="00CE03E6" w:rsidRDefault="00CE03E6" w:rsidP="00CE03E6">
      <w:pPr>
        <w:pStyle w:val="Textoindependiente"/>
        <w:spacing w:line="276" w:lineRule="auto"/>
        <w:ind w:left="720"/>
        <w:jc w:val="both"/>
        <w:rPr>
          <w:rFonts w:ascii="Verdana" w:hAnsi="Verdana" w:cs="Arial"/>
          <w:color w:val="EE0000"/>
          <w:w w:val="110"/>
          <w:lang w:val="es-ES_tradnl"/>
        </w:rPr>
      </w:pPr>
      <w:r w:rsidRPr="00CE03E6">
        <w:rPr>
          <w:rFonts w:ascii="Verdana" w:hAnsi="Verdana" w:cs="Arial"/>
          <w:color w:val="EE0000"/>
          <w:w w:val="110"/>
          <w:lang w:val="es-ES_tradnl"/>
        </w:rPr>
        <w:t>XXXXXXXX</w:t>
      </w:r>
    </w:p>
    <w:p w14:paraId="67D9F1FD" w14:textId="7F2A38E6" w:rsidR="00CE03E6" w:rsidRPr="00CE03E6" w:rsidRDefault="00CE03E6" w:rsidP="00502579">
      <w:pPr>
        <w:pStyle w:val="Textoindependiente"/>
        <w:spacing w:before="254" w:line="276" w:lineRule="auto"/>
        <w:jc w:val="both"/>
        <w:rPr>
          <w:rFonts w:ascii="Verdana" w:hAnsi="Verdana" w:cs="Arial"/>
          <w:b/>
          <w:bCs/>
          <w:w w:val="105"/>
          <w:lang w:val="es-ES_tradnl"/>
        </w:rPr>
      </w:pPr>
      <w:r w:rsidRPr="00CE03E6">
        <w:rPr>
          <w:rFonts w:ascii="Verdana" w:hAnsi="Verdana" w:cs="Arial"/>
          <w:b/>
          <w:bCs/>
          <w:w w:val="105"/>
          <w:lang w:val="es-ES_tradnl"/>
        </w:rPr>
        <w:t>Testimoniales.</w:t>
      </w:r>
    </w:p>
    <w:p w14:paraId="2D66C7F0" w14:textId="29E240BA" w:rsidR="003E537A" w:rsidRPr="005A31DA" w:rsidRDefault="00000000" w:rsidP="00502579">
      <w:pPr>
        <w:pStyle w:val="Textoindependiente"/>
        <w:spacing w:before="254" w:line="276" w:lineRule="auto"/>
        <w:jc w:val="both"/>
        <w:rPr>
          <w:rFonts w:ascii="Verdana" w:hAnsi="Verdana" w:cs="Arial"/>
          <w:w w:val="105"/>
          <w:lang w:val="es-ES_tradnl"/>
        </w:rPr>
      </w:pPr>
      <w:r w:rsidRPr="005A31DA">
        <w:rPr>
          <w:rFonts w:ascii="Verdana" w:hAnsi="Verdana" w:cs="Arial"/>
          <w:w w:val="105"/>
          <w:lang w:val="es-ES_tradnl"/>
        </w:rPr>
        <w:t>Así</w:t>
      </w:r>
      <w:r w:rsidRPr="005A31DA">
        <w:rPr>
          <w:rFonts w:ascii="Verdana" w:hAnsi="Verdana" w:cs="Arial"/>
          <w:spacing w:val="38"/>
          <w:w w:val="105"/>
          <w:lang w:val="es-ES_tradnl"/>
        </w:rPr>
        <w:t xml:space="preserve"> </w:t>
      </w:r>
      <w:r w:rsidRPr="005A31DA">
        <w:rPr>
          <w:rFonts w:ascii="Verdana" w:hAnsi="Verdana" w:cs="Arial"/>
          <w:w w:val="105"/>
          <w:lang w:val="es-ES_tradnl"/>
        </w:rPr>
        <w:t>mismo</w:t>
      </w:r>
      <w:r w:rsidRPr="005A31DA">
        <w:rPr>
          <w:rFonts w:ascii="Verdana" w:hAnsi="Verdana" w:cs="Arial"/>
          <w:spacing w:val="38"/>
          <w:w w:val="105"/>
          <w:lang w:val="es-ES_tradnl"/>
        </w:rPr>
        <w:t xml:space="preserve"> </w:t>
      </w:r>
      <w:r w:rsidRPr="005A31DA">
        <w:rPr>
          <w:rFonts w:ascii="Verdana" w:hAnsi="Verdana" w:cs="Arial"/>
          <w:w w:val="105"/>
          <w:lang w:val="es-ES_tradnl"/>
        </w:rPr>
        <w:t>por</w:t>
      </w:r>
      <w:r w:rsidRPr="005A31DA">
        <w:rPr>
          <w:rFonts w:ascii="Verdana" w:hAnsi="Verdana" w:cs="Arial"/>
          <w:spacing w:val="40"/>
          <w:w w:val="105"/>
          <w:lang w:val="es-ES_tradnl"/>
        </w:rPr>
        <w:t xml:space="preserve"> </w:t>
      </w:r>
      <w:r w:rsidRPr="005A31DA">
        <w:rPr>
          <w:rFonts w:ascii="Verdana" w:hAnsi="Verdana" w:cs="Arial"/>
          <w:w w:val="105"/>
          <w:lang w:val="es-ES_tradnl"/>
        </w:rPr>
        <w:t>considerarla</w:t>
      </w:r>
      <w:r w:rsidRPr="005A31DA">
        <w:rPr>
          <w:rFonts w:ascii="Verdana" w:hAnsi="Verdana" w:cs="Arial"/>
          <w:spacing w:val="37"/>
          <w:w w:val="105"/>
          <w:lang w:val="es-ES_tradnl"/>
        </w:rPr>
        <w:t xml:space="preserve"> </w:t>
      </w:r>
      <w:r w:rsidRPr="005A31DA">
        <w:rPr>
          <w:rFonts w:ascii="Verdana" w:hAnsi="Verdana" w:cs="Arial"/>
          <w:w w:val="105"/>
          <w:lang w:val="es-ES_tradnl"/>
        </w:rPr>
        <w:t>pertinente,</w:t>
      </w:r>
      <w:r w:rsidRPr="005A31DA">
        <w:rPr>
          <w:rFonts w:ascii="Verdana" w:hAnsi="Verdana" w:cs="Arial"/>
          <w:spacing w:val="36"/>
          <w:w w:val="105"/>
          <w:lang w:val="es-ES_tradnl"/>
        </w:rPr>
        <w:t xml:space="preserve"> </w:t>
      </w:r>
      <w:r w:rsidRPr="005A31DA">
        <w:rPr>
          <w:rFonts w:ascii="Verdana" w:hAnsi="Verdana" w:cs="Arial"/>
          <w:w w:val="105"/>
          <w:lang w:val="es-ES_tradnl"/>
        </w:rPr>
        <w:t>conducente</w:t>
      </w:r>
      <w:r w:rsidRPr="005A31DA">
        <w:rPr>
          <w:rFonts w:ascii="Verdana" w:hAnsi="Verdana" w:cs="Arial"/>
          <w:spacing w:val="39"/>
          <w:w w:val="105"/>
          <w:lang w:val="es-ES_tradnl"/>
        </w:rPr>
        <w:t xml:space="preserve"> </w:t>
      </w:r>
      <w:r w:rsidRPr="005A31DA">
        <w:rPr>
          <w:rFonts w:ascii="Verdana" w:hAnsi="Verdana" w:cs="Arial"/>
          <w:w w:val="105"/>
          <w:lang w:val="es-ES_tradnl"/>
        </w:rPr>
        <w:t>y</w:t>
      </w:r>
      <w:r w:rsidRPr="005A31DA">
        <w:rPr>
          <w:rFonts w:ascii="Verdana" w:hAnsi="Verdana" w:cs="Arial"/>
          <w:spacing w:val="39"/>
          <w:w w:val="105"/>
          <w:lang w:val="es-ES_tradnl"/>
        </w:rPr>
        <w:t xml:space="preserve"> </w:t>
      </w:r>
      <w:r w:rsidRPr="005A31DA">
        <w:rPr>
          <w:rFonts w:ascii="Verdana" w:hAnsi="Verdana" w:cs="Arial"/>
          <w:w w:val="105"/>
          <w:lang w:val="es-ES_tradnl"/>
        </w:rPr>
        <w:t>útil</w:t>
      </w:r>
      <w:r w:rsidRPr="005A31DA">
        <w:rPr>
          <w:rFonts w:ascii="Verdana" w:hAnsi="Verdana" w:cs="Arial"/>
          <w:spacing w:val="38"/>
          <w:w w:val="105"/>
          <w:lang w:val="es-ES_tradnl"/>
        </w:rPr>
        <w:t xml:space="preserve"> </w:t>
      </w:r>
      <w:r w:rsidRPr="005A31DA">
        <w:rPr>
          <w:rFonts w:ascii="Verdana" w:hAnsi="Verdana" w:cs="Arial"/>
          <w:w w:val="105"/>
          <w:lang w:val="es-ES_tradnl"/>
        </w:rPr>
        <w:t>solicito</w:t>
      </w:r>
      <w:r w:rsidRPr="005A31DA">
        <w:rPr>
          <w:rFonts w:ascii="Verdana" w:hAnsi="Verdana" w:cs="Arial"/>
          <w:spacing w:val="38"/>
          <w:w w:val="105"/>
          <w:lang w:val="es-ES_tradnl"/>
        </w:rPr>
        <w:t xml:space="preserve"> </w:t>
      </w:r>
      <w:r w:rsidRPr="005A31DA">
        <w:rPr>
          <w:rFonts w:ascii="Verdana" w:hAnsi="Verdana" w:cs="Arial"/>
          <w:w w:val="105"/>
          <w:lang w:val="es-ES_tradnl"/>
        </w:rPr>
        <w:t>se</w:t>
      </w:r>
      <w:r w:rsidRPr="005A31DA">
        <w:rPr>
          <w:rFonts w:ascii="Verdana" w:hAnsi="Verdana" w:cs="Arial"/>
          <w:spacing w:val="38"/>
          <w:w w:val="105"/>
          <w:lang w:val="es-ES_tradnl"/>
        </w:rPr>
        <w:t xml:space="preserve"> </w:t>
      </w:r>
      <w:r w:rsidRPr="005A31DA">
        <w:rPr>
          <w:rFonts w:ascii="Verdana" w:hAnsi="Verdana" w:cs="Arial"/>
          <w:w w:val="105"/>
          <w:lang w:val="es-ES_tradnl"/>
        </w:rPr>
        <w:t>decreten</w:t>
      </w:r>
      <w:r w:rsidRPr="005A31DA">
        <w:rPr>
          <w:rFonts w:ascii="Verdana" w:hAnsi="Verdana" w:cs="Arial"/>
          <w:spacing w:val="38"/>
          <w:w w:val="105"/>
          <w:lang w:val="es-ES_tradnl"/>
        </w:rPr>
        <w:t xml:space="preserve"> </w:t>
      </w:r>
      <w:r w:rsidRPr="005A31DA">
        <w:rPr>
          <w:rFonts w:ascii="Verdana" w:hAnsi="Verdana" w:cs="Arial"/>
          <w:w w:val="105"/>
          <w:lang w:val="es-ES_tradnl"/>
        </w:rPr>
        <w:t>las siguientes pruebas testimoniales:</w:t>
      </w:r>
    </w:p>
    <w:p w14:paraId="590ACE5C" w14:textId="77777777" w:rsidR="005A31DA" w:rsidRPr="005A31DA" w:rsidRDefault="005A31DA" w:rsidP="005A31DA">
      <w:pPr>
        <w:pStyle w:val="Textoindependiente"/>
        <w:jc w:val="both"/>
        <w:rPr>
          <w:rFonts w:ascii="Verdana" w:hAnsi="Verdana" w:cs="Arial"/>
          <w:w w:val="105"/>
          <w:lang w:val="es-ES_tradnl"/>
        </w:rPr>
      </w:pPr>
    </w:p>
    <w:p w14:paraId="798D3795" w14:textId="4EB6E20C"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FRANZ HEINER BARRETO ESCOBAR</w:t>
      </w:r>
    </w:p>
    <w:p w14:paraId="4DA1A695" w14:textId="1FD65AEE"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C.C. 91.472.506 DE BUCARAMANGA</w:t>
      </w:r>
    </w:p>
    <w:p w14:paraId="1E353096" w14:textId="25F6343B"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TEL: 320 2462059</w:t>
      </w:r>
    </w:p>
    <w:p w14:paraId="7E0603BF" w14:textId="77777777" w:rsidR="005A31DA" w:rsidRPr="005A31DA" w:rsidRDefault="005A31DA" w:rsidP="005A31DA">
      <w:pPr>
        <w:pStyle w:val="Textoindependiente"/>
        <w:jc w:val="both"/>
        <w:rPr>
          <w:rFonts w:ascii="Verdana" w:hAnsi="Verdana" w:cs="Arial"/>
          <w:w w:val="105"/>
          <w:lang w:val="es-ES_tradnl"/>
        </w:rPr>
      </w:pPr>
    </w:p>
    <w:p w14:paraId="2157ECCE" w14:textId="7B27CBFE" w:rsidR="005A31DA" w:rsidRPr="005A31DA"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MARTHA ELOISA BELLO RIAÑO</w:t>
      </w:r>
    </w:p>
    <w:p w14:paraId="586DC4BE" w14:textId="605451A4" w:rsidR="005A31DA" w:rsidRPr="00637F45" w:rsidRDefault="005A31DA" w:rsidP="005A31DA">
      <w:pPr>
        <w:pStyle w:val="Textoindependiente"/>
        <w:jc w:val="both"/>
        <w:rPr>
          <w:rFonts w:ascii="Verdana" w:hAnsi="Verdana" w:cs="Arial"/>
          <w:w w:val="105"/>
          <w:lang w:val="es-ES_tradnl"/>
        </w:rPr>
      </w:pPr>
      <w:r w:rsidRPr="005A31DA">
        <w:rPr>
          <w:rFonts w:ascii="Verdana" w:hAnsi="Verdana" w:cs="Arial"/>
          <w:w w:val="105"/>
          <w:lang w:val="es-ES_tradnl"/>
        </w:rPr>
        <w:t>C.C. 35.416.</w:t>
      </w:r>
      <w:r w:rsidRPr="00637F45">
        <w:rPr>
          <w:rFonts w:ascii="Verdana" w:hAnsi="Verdana" w:cs="Arial"/>
          <w:w w:val="105"/>
          <w:lang w:val="es-ES_tradnl"/>
        </w:rPr>
        <w:t>384 DE ZIPAQUIRÁ</w:t>
      </w:r>
    </w:p>
    <w:p w14:paraId="57964486" w14:textId="30EA3C35" w:rsidR="005A31DA" w:rsidRPr="00637F45" w:rsidRDefault="005A31DA" w:rsidP="005A31DA">
      <w:pPr>
        <w:pStyle w:val="Textoindependiente"/>
        <w:jc w:val="both"/>
        <w:rPr>
          <w:rFonts w:ascii="Verdana" w:hAnsi="Verdana" w:cs="Arial"/>
          <w:w w:val="105"/>
          <w:lang w:val="es-ES_tradnl"/>
        </w:rPr>
      </w:pPr>
      <w:r w:rsidRPr="00637F45">
        <w:rPr>
          <w:rFonts w:ascii="Verdana" w:hAnsi="Verdana" w:cs="Arial"/>
          <w:w w:val="105"/>
          <w:lang w:val="es-ES_tradnl"/>
        </w:rPr>
        <w:t>TE. 310 3244588</w:t>
      </w:r>
    </w:p>
    <w:p w14:paraId="5FB86730" w14:textId="77777777" w:rsidR="005A31DA" w:rsidRPr="00637F45" w:rsidRDefault="005A31DA" w:rsidP="005A31DA">
      <w:pPr>
        <w:pStyle w:val="Textoindependiente"/>
        <w:jc w:val="both"/>
        <w:rPr>
          <w:rFonts w:ascii="Verdana" w:hAnsi="Verdana" w:cs="Arial"/>
          <w:w w:val="105"/>
          <w:lang w:val="es-ES_tradnl"/>
        </w:rPr>
      </w:pPr>
    </w:p>
    <w:p w14:paraId="7E344940" w14:textId="1E553057" w:rsidR="005A31DA" w:rsidRPr="00637F45" w:rsidRDefault="005A31DA" w:rsidP="005A31DA">
      <w:pPr>
        <w:pStyle w:val="Textoindependiente"/>
        <w:jc w:val="both"/>
        <w:rPr>
          <w:rFonts w:ascii="Verdana" w:hAnsi="Verdana" w:cs="Arial"/>
          <w:w w:val="105"/>
          <w:lang w:val="es-ES_tradnl"/>
        </w:rPr>
      </w:pPr>
      <w:r w:rsidRPr="00637F45">
        <w:rPr>
          <w:rFonts w:ascii="Verdana" w:hAnsi="Verdana" w:cs="Arial"/>
          <w:w w:val="105"/>
          <w:lang w:val="es-ES_tradnl"/>
        </w:rPr>
        <w:t>DARWIN ARTURO TRUJILLO RODRIGUEZ</w:t>
      </w:r>
    </w:p>
    <w:p w14:paraId="44D48729" w14:textId="56987357" w:rsidR="005A31DA" w:rsidRPr="00637F45" w:rsidRDefault="005A31DA" w:rsidP="005A31DA">
      <w:pPr>
        <w:pStyle w:val="Textoindependiente"/>
        <w:jc w:val="both"/>
        <w:rPr>
          <w:rFonts w:ascii="Verdana" w:hAnsi="Verdana" w:cs="Arial"/>
          <w:w w:val="105"/>
          <w:lang w:val="es-ES_tradnl"/>
        </w:rPr>
      </w:pPr>
      <w:r w:rsidRPr="00637F45">
        <w:rPr>
          <w:rFonts w:ascii="Verdana" w:hAnsi="Verdana" w:cs="Arial"/>
          <w:w w:val="105"/>
          <w:lang w:val="es-ES_tradnl"/>
        </w:rPr>
        <w:t>C.C.</w:t>
      </w:r>
      <w:r w:rsidR="00637F45" w:rsidRPr="00637F45">
        <w:rPr>
          <w:rFonts w:ascii="Verdana" w:hAnsi="Verdana" w:cs="Arial"/>
          <w:w w:val="105"/>
          <w:lang w:val="es-ES_tradnl"/>
        </w:rPr>
        <w:t xml:space="preserve"> 11.275.322 DE CAJICA</w:t>
      </w:r>
    </w:p>
    <w:p w14:paraId="05AB85CE" w14:textId="4B88D43B" w:rsidR="005A31DA" w:rsidRPr="00637F45" w:rsidRDefault="00637F45" w:rsidP="005A31DA">
      <w:pPr>
        <w:pStyle w:val="Textoindependiente"/>
        <w:jc w:val="both"/>
        <w:rPr>
          <w:rFonts w:ascii="Verdana" w:hAnsi="Verdana" w:cs="Arial"/>
          <w:w w:val="105"/>
          <w:lang w:val="es-ES_tradnl"/>
        </w:rPr>
      </w:pPr>
      <w:r w:rsidRPr="00637F45">
        <w:rPr>
          <w:rFonts w:ascii="Verdana" w:hAnsi="Verdana" w:cs="Arial"/>
          <w:w w:val="105"/>
          <w:lang w:val="es-ES_tradnl"/>
        </w:rPr>
        <w:t>TEL: 310 2302408</w:t>
      </w:r>
    </w:p>
    <w:p w14:paraId="355B759E" w14:textId="77777777" w:rsidR="0063688F" w:rsidRPr="009E670E" w:rsidRDefault="0063688F" w:rsidP="008D2A4E">
      <w:pPr>
        <w:pStyle w:val="Ttulo1"/>
        <w:spacing w:line="276" w:lineRule="auto"/>
        <w:ind w:left="0"/>
        <w:rPr>
          <w:rFonts w:ascii="Verdana" w:hAnsi="Verdana" w:cs="Arial"/>
          <w:b w:val="0"/>
          <w:bCs w:val="0"/>
          <w:spacing w:val="-2"/>
          <w:lang w:val="es-ES_tradnl"/>
        </w:rPr>
      </w:pPr>
    </w:p>
    <w:p w14:paraId="55635E85" w14:textId="024893D1" w:rsidR="003E537A" w:rsidRPr="00E72F21" w:rsidRDefault="00000000" w:rsidP="008D2A4E">
      <w:pPr>
        <w:pStyle w:val="Ttulo1"/>
        <w:spacing w:line="276" w:lineRule="auto"/>
        <w:ind w:left="0"/>
        <w:rPr>
          <w:rFonts w:ascii="Verdana" w:hAnsi="Verdana" w:cs="Arial"/>
          <w:lang w:val="es-ES_tradnl"/>
        </w:rPr>
      </w:pPr>
      <w:r w:rsidRPr="00E72F21">
        <w:rPr>
          <w:rFonts w:ascii="Verdana" w:hAnsi="Verdana" w:cs="Arial"/>
          <w:spacing w:val="-2"/>
          <w:lang w:val="es-ES_tradnl"/>
        </w:rPr>
        <w:t>ANEXOS</w:t>
      </w:r>
    </w:p>
    <w:p w14:paraId="5E247A0C" w14:textId="77777777" w:rsidR="003E537A" w:rsidRPr="009E670E" w:rsidRDefault="003E537A" w:rsidP="008D2A4E">
      <w:pPr>
        <w:pStyle w:val="Textoindependiente"/>
        <w:spacing w:before="86" w:line="276" w:lineRule="auto"/>
        <w:rPr>
          <w:rFonts w:ascii="Verdana" w:hAnsi="Verdana" w:cs="Arial"/>
          <w:lang w:val="es-ES_tradnl"/>
        </w:rPr>
      </w:pPr>
    </w:p>
    <w:p w14:paraId="386AF401" w14:textId="77777777" w:rsidR="003E537A" w:rsidRPr="009E670E" w:rsidRDefault="00000000"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spacing w:val="-2"/>
          <w:w w:val="105"/>
          <w:lang w:val="es-ES_tradnl"/>
        </w:rPr>
        <w:t>Poder.</w:t>
      </w:r>
    </w:p>
    <w:p w14:paraId="14CE31AE" w14:textId="7BA93A7B"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RADICACION INFORME DE ENTREGA DE CARGO PAOLA ROMERO.</w:t>
      </w:r>
    </w:p>
    <w:p w14:paraId="343A8A3E" w14:textId="2F3322B7"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INFORME DE EMPALME PARA FACILITAR LASA FUNCIONES DEL CARGO CON MOTIVO DE LICENCIA DE MATERNIDAD RADICADO POR CARMEN PAOLA ROMERO LINARES.</w:t>
      </w:r>
    </w:p>
    <w:p w14:paraId="69318FF7" w14:textId="1C32C1B9"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RADICADO DE CARMEN PAOLA ROMERO LINARES ANTES LAS OBSERVACIONES FORMULADAS POR FUNCIONARIO ENTRANTE MARISOL SUAREZ VARGAS.</w:t>
      </w:r>
    </w:p>
    <w:p w14:paraId="24D09CA9" w14:textId="0F725402"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RADICACION DE MARISOL SUAREZ VARGAS CON LAS CONCLUSIONES DERIVADAS DEL PROCESO DE ENTREGA DE CARGO DE CARMEN PAOLA ROMERO LINARES.</w:t>
      </w:r>
    </w:p>
    <w:p w14:paraId="0BFC5F5E" w14:textId="63EA0818"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 xml:space="preserve">RADICADO DE MARISOL SUAREZ VARGAS ANTE LA RESPUESTA A </w:t>
      </w:r>
      <w:r w:rsidRPr="009E670E">
        <w:rPr>
          <w:rFonts w:ascii="Verdana" w:hAnsi="Verdana" w:cs="Arial"/>
          <w:lang w:val="es-ES_tradnl"/>
        </w:rPr>
        <w:lastRenderedPageBreak/>
        <w:t>OBSERVACIONES ENTREGADO POR CARMEN PAOLA ROMERO LINARES.</w:t>
      </w:r>
    </w:p>
    <w:p w14:paraId="06E099AD" w14:textId="17088B16"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RECOMENDACIONES MEDICO LABORALES</w:t>
      </w:r>
    </w:p>
    <w:p w14:paraId="4CF73378" w14:textId="68FA14D1" w:rsidR="009E670E" w:rsidRPr="009E670E"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EVALUACIÓN PAOLA ROMERO</w:t>
      </w:r>
    </w:p>
    <w:p w14:paraId="5D7A52C1" w14:textId="36F30A39" w:rsidR="009E670E" w:rsidRPr="00C65107" w:rsidRDefault="009E670E" w:rsidP="009E670E">
      <w:pPr>
        <w:pStyle w:val="Prrafodelista"/>
        <w:numPr>
          <w:ilvl w:val="0"/>
          <w:numId w:val="1"/>
        </w:numPr>
        <w:tabs>
          <w:tab w:val="left" w:pos="980"/>
        </w:tabs>
        <w:spacing w:before="1" w:line="276" w:lineRule="auto"/>
        <w:ind w:left="0"/>
        <w:jc w:val="both"/>
        <w:rPr>
          <w:rFonts w:ascii="Verdana" w:hAnsi="Verdana" w:cs="Arial"/>
          <w:lang w:val="es-ES_tradnl"/>
        </w:rPr>
      </w:pPr>
      <w:r w:rsidRPr="009E670E">
        <w:rPr>
          <w:rFonts w:ascii="Verdana" w:hAnsi="Verdana" w:cs="Arial"/>
          <w:lang w:val="es-ES_tradnl"/>
        </w:rPr>
        <w:t xml:space="preserve">RESOLUCIÓN 071 DE 10 </w:t>
      </w:r>
      <w:r w:rsidRPr="00C65107">
        <w:rPr>
          <w:rFonts w:ascii="Verdana" w:hAnsi="Verdana" w:cs="Arial"/>
          <w:lang w:val="es-ES_tradnl"/>
        </w:rPr>
        <w:t>DE JULIO DE 2026</w:t>
      </w:r>
    </w:p>
    <w:p w14:paraId="7A1F9570" w14:textId="77777777" w:rsidR="003E537A" w:rsidRPr="00C65107" w:rsidRDefault="003E537A" w:rsidP="008D2A4E">
      <w:pPr>
        <w:pStyle w:val="Textoindependiente"/>
        <w:spacing w:before="10" w:line="276" w:lineRule="auto"/>
        <w:rPr>
          <w:rFonts w:ascii="Verdana" w:hAnsi="Verdana" w:cs="Arial"/>
          <w:lang w:val="es-ES_tradnl"/>
        </w:rPr>
      </w:pPr>
    </w:p>
    <w:p w14:paraId="28B4EA0B" w14:textId="77777777" w:rsidR="003E537A" w:rsidRPr="00E72F21" w:rsidRDefault="00000000" w:rsidP="008D2A4E">
      <w:pPr>
        <w:pStyle w:val="Ttulo1"/>
        <w:spacing w:line="276" w:lineRule="auto"/>
        <w:ind w:left="0"/>
        <w:rPr>
          <w:rFonts w:ascii="Verdana" w:hAnsi="Verdana" w:cs="Arial"/>
          <w:lang w:val="es-ES_tradnl"/>
        </w:rPr>
      </w:pPr>
      <w:r w:rsidRPr="00E72F21">
        <w:rPr>
          <w:rFonts w:ascii="Verdana" w:hAnsi="Verdana" w:cs="Arial"/>
          <w:spacing w:val="-2"/>
          <w:lang w:val="es-ES_tradnl"/>
        </w:rPr>
        <w:t>NOTIFICACIONES</w:t>
      </w:r>
    </w:p>
    <w:p w14:paraId="3F836151" w14:textId="77777777" w:rsidR="003E537A" w:rsidRPr="00C65107" w:rsidRDefault="003E537A" w:rsidP="008D2A4E">
      <w:pPr>
        <w:pStyle w:val="Textoindependiente"/>
        <w:spacing w:before="13" w:line="276" w:lineRule="auto"/>
        <w:rPr>
          <w:rFonts w:ascii="Verdana" w:hAnsi="Verdana" w:cs="Arial"/>
          <w:lang w:val="es-ES_tradnl"/>
        </w:rPr>
      </w:pPr>
    </w:p>
    <w:p w14:paraId="3A3AE47C" w14:textId="4B37678F" w:rsidR="009E670E" w:rsidRPr="00C65107" w:rsidRDefault="00000000" w:rsidP="008D2A4E">
      <w:pPr>
        <w:pStyle w:val="Textoindependiente"/>
        <w:spacing w:line="276" w:lineRule="auto"/>
        <w:rPr>
          <w:rFonts w:ascii="Verdana" w:hAnsi="Verdana" w:cs="Arial"/>
          <w:spacing w:val="80"/>
          <w:w w:val="105"/>
          <w:lang w:val="es-ES_tradnl"/>
        </w:rPr>
      </w:pPr>
      <w:r w:rsidRPr="00C65107">
        <w:rPr>
          <w:rFonts w:ascii="Verdana" w:hAnsi="Verdana" w:cs="Arial"/>
          <w:w w:val="105"/>
          <w:lang w:val="es-ES_tradnl"/>
        </w:rPr>
        <w:t>Recibo</w:t>
      </w:r>
      <w:r w:rsidRPr="00C65107">
        <w:rPr>
          <w:rFonts w:ascii="Verdana" w:hAnsi="Verdana" w:cs="Arial"/>
          <w:spacing w:val="80"/>
          <w:w w:val="105"/>
          <w:lang w:val="es-ES_tradnl"/>
        </w:rPr>
        <w:t xml:space="preserve"> </w:t>
      </w:r>
      <w:r w:rsidRPr="00C65107">
        <w:rPr>
          <w:rFonts w:ascii="Verdana" w:hAnsi="Verdana" w:cs="Arial"/>
          <w:w w:val="105"/>
          <w:lang w:val="es-ES_tradnl"/>
        </w:rPr>
        <w:t>notificaciones</w:t>
      </w:r>
      <w:r w:rsidRPr="00C65107">
        <w:rPr>
          <w:rFonts w:ascii="Verdana" w:hAnsi="Verdana" w:cs="Arial"/>
          <w:spacing w:val="80"/>
          <w:w w:val="105"/>
          <w:lang w:val="es-ES_tradnl"/>
        </w:rPr>
        <w:t xml:space="preserve"> </w:t>
      </w:r>
      <w:r w:rsidRPr="00C65107">
        <w:rPr>
          <w:rFonts w:ascii="Verdana" w:hAnsi="Verdana" w:cs="Arial"/>
          <w:w w:val="105"/>
          <w:lang w:val="es-ES_tradnl"/>
        </w:rPr>
        <w:t>en</w:t>
      </w:r>
      <w:r w:rsidRPr="00C65107">
        <w:rPr>
          <w:rFonts w:ascii="Verdana" w:hAnsi="Verdana" w:cs="Arial"/>
          <w:spacing w:val="80"/>
          <w:w w:val="105"/>
          <w:lang w:val="es-ES_tradnl"/>
        </w:rPr>
        <w:t xml:space="preserve"> </w:t>
      </w:r>
      <w:r w:rsidRPr="00C65107">
        <w:rPr>
          <w:rFonts w:ascii="Verdana" w:hAnsi="Verdana" w:cs="Arial"/>
          <w:w w:val="105"/>
          <w:lang w:val="es-ES_tradnl"/>
        </w:rPr>
        <w:t>los</w:t>
      </w:r>
      <w:r w:rsidRPr="00C65107">
        <w:rPr>
          <w:rFonts w:ascii="Verdana" w:hAnsi="Verdana" w:cs="Arial"/>
          <w:spacing w:val="80"/>
          <w:w w:val="105"/>
          <w:lang w:val="es-ES_tradnl"/>
        </w:rPr>
        <w:t xml:space="preserve"> </w:t>
      </w:r>
      <w:r w:rsidRPr="00C65107">
        <w:rPr>
          <w:rFonts w:ascii="Verdana" w:hAnsi="Verdana" w:cs="Arial"/>
          <w:w w:val="105"/>
          <w:lang w:val="es-ES_tradnl"/>
        </w:rPr>
        <w:t>correos</w:t>
      </w:r>
      <w:r w:rsidRPr="00C65107">
        <w:rPr>
          <w:rFonts w:ascii="Verdana" w:hAnsi="Verdana" w:cs="Arial"/>
          <w:spacing w:val="80"/>
          <w:w w:val="105"/>
          <w:lang w:val="es-ES_tradnl"/>
        </w:rPr>
        <w:t xml:space="preserve"> </w:t>
      </w:r>
      <w:r w:rsidRPr="00C65107">
        <w:rPr>
          <w:rFonts w:ascii="Verdana" w:hAnsi="Verdana" w:cs="Arial"/>
          <w:w w:val="105"/>
          <w:lang w:val="es-ES_tradnl"/>
        </w:rPr>
        <w:t>electrónicos</w:t>
      </w:r>
      <w:r w:rsidRPr="00C65107">
        <w:rPr>
          <w:rFonts w:ascii="Verdana" w:hAnsi="Verdana" w:cs="Arial"/>
          <w:spacing w:val="80"/>
          <w:w w:val="105"/>
          <w:lang w:val="es-ES_tradnl"/>
        </w:rPr>
        <w:t xml:space="preserve"> </w:t>
      </w:r>
    </w:p>
    <w:commentRangeStart w:id="4"/>
    <w:commentRangeStart w:id="5"/>
    <w:p w14:paraId="5C0CDD0B" w14:textId="5C1E0CBE" w:rsidR="009E670E" w:rsidRDefault="00C65107" w:rsidP="009E670E">
      <w:pPr>
        <w:pStyle w:val="Textoindependiente"/>
        <w:spacing w:line="276" w:lineRule="auto"/>
        <w:rPr>
          <w:rFonts w:ascii="Verdana" w:hAnsi="Verdana" w:cs="Arial"/>
          <w:w w:val="105"/>
          <w:lang w:val="es-ES_tradnl"/>
        </w:rPr>
      </w:pPr>
      <w:r>
        <w:rPr>
          <w:rFonts w:ascii="Verdana" w:hAnsi="Verdana" w:cs="Arial"/>
          <w:w w:val="105"/>
          <w:lang w:val="es-ES_tradnl"/>
        </w:rPr>
        <w:fldChar w:fldCharType="begin"/>
      </w:r>
      <w:r>
        <w:rPr>
          <w:rFonts w:ascii="Verdana" w:hAnsi="Verdana" w:cs="Arial"/>
          <w:w w:val="105"/>
          <w:lang w:val="es-ES_tradnl"/>
        </w:rPr>
        <w:instrText>HYPERLINK "mailto:</w:instrText>
      </w:r>
      <w:r w:rsidRPr="00C65107">
        <w:rPr>
          <w:rFonts w:ascii="Verdana" w:hAnsi="Verdana" w:cs="Arial"/>
          <w:w w:val="105"/>
          <w:lang w:val="es-ES_tradnl"/>
        </w:rPr>
        <w:instrText>ventanillaunica@culturacajica.gov.co</w:instrText>
      </w:r>
      <w:r>
        <w:rPr>
          <w:rFonts w:ascii="Verdana" w:hAnsi="Verdana" w:cs="Arial"/>
          <w:w w:val="105"/>
          <w:lang w:val="es-ES_tradnl"/>
        </w:rPr>
        <w:instrText>"</w:instrText>
      </w:r>
      <w:r>
        <w:rPr>
          <w:rFonts w:ascii="Verdana" w:hAnsi="Verdana" w:cs="Arial"/>
          <w:w w:val="105"/>
          <w:lang w:val="es-ES_tradnl"/>
        </w:rPr>
      </w:r>
      <w:r>
        <w:rPr>
          <w:rFonts w:ascii="Verdana" w:hAnsi="Verdana" w:cs="Arial"/>
          <w:w w:val="105"/>
          <w:lang w:val="es-ES_tradnl"/>
        </w:rPr>
        <w:fldChar w:fldCharType="separate"/>
      </w:r>
      <w:r w:rsidRPr="00884BD9">
        <w:rPr>
          <w:rStyle w:val="Hipervnculo"/>
          <w:rFonts w:ascii="Verdana" w:hAnsi="Verdana" w:cs="Arial"/>
          <w:w w:val="105"/>
          <w:lang w:val="es-ES_tradnl"/>
        </w:rPr>
        <w:t>ventanillaunica@culturacajica.gov.co</w:t>
      </w:r>
      <w:r>
        <w:rPr>
          <w:rFonts w:ascii="Verdana" w:hAnsi="Verdana" w:cs="Arial"/>
          <w:w w:val="105"/>
          <w:lang w:val="es-ES_tradnl"/>
        </w:rPr>
        <w:fldChar w:fldCharType="end"/>
      </w:r>
      <w:commentRangeEnd w:id="4"/>
      <w:r>
        <w:rPr>
          <w:rStyle w:val="Refdecomentario"/>
          <w:rFonts w:ascii="Verdana" w:hAnsi="Verdana" w:cs="Arial"/>
          <w:w w:val="105"/>
          <w:sz w:val="22"/>
          <w:szCs w:val="22"/>
          <w:lang w:val="es-ES_tradnl"/>
        </w:rPr>
        <w:commentReference w:id="4"/>
      </w:r>
      <w:commentRangeEnd w:id="5"/>
      <w:r w:rsidR="00DA15E5">
        <w:rPr>
          <w:rStyle w:val="Refdecomentario"/>
          <w:rFonts w:ascii="Verdana" w:hAnsi="Verdana" w:cs="Arial"/>
          <w:w w:val="105"/>
          <w:sz w:val="22"/>
          <w:szCs w:val="22"/>
          <w:lang w:val="es-ES_tradnl"/>
        </w:rPr>
        <w:commentReference w:id="5"/>
      </w:r>
    </w:p>
    <w:p w14:paraId="572AEBE4" w14:textId="77777777" w:rsidR="00C65107" w:rsidRPr="00C65107" w:rsidRDefault="00C65107" w:rsidP="009E670E">
      <w:pPr>
        <w:pStyle w:val="Textoindependiente"/>
        <w:spacing w:line="276" w:lineRule="auto"/>
        <w:rPr>
          <w:rFonts w:ascii="Verdana" w:hAnsi="Verdana" w:cs="Arial"/>
          <w:w w:val="105"/>
          <w:lang w:val="es-ES_tradnl"/>
        </w:rPr>
      </w:pPr>
    </w:p>
    <w:p w14:paraId="643AF759" w14:textId="77777777" w:rsidR="003E537A" w:rsidRPr="00C65107" w:rsidRDefault="003E537A" w:rsidP="008D2A4E">
      <w:pPr>
        <w:pStyle w:val="Textoindependiente"/>
        <w:spacing w:before="3" w:line="276" w:lineRule="auto"/>
        <w:rPr>
          <w:rFonts w:ascii="Verdana" w:hAnsi="Verdana" w:cs="Arial"/>
          <w:lang w:val="es-ES_tradnl"/>
        </w:rPr>
      </w:pPr>
    </w:p>
    <w:p w14:paraId="452FFCC7" w14:textId="77777777" w:rsidR="003E537A" w:rsidRPr="00C65107" w:rsidRDefault="00000000" w:rsidP="008D2A4E">
      <w:pPr>
        <w:pStyle w:val="Textoindependiente"/>
        <w:spacing w:line="276" w:lineRule="auto"/>
        <w:rPr>
          <w:rFonts w:ascii="Verdana" w:hAnsi="Verdana" w:cs="Arial"/>
          <w:lang w:val="es-ES_tradnl"/>
        </w:rPr>
      </w:pPr>
      <w:r w:rsidRPr="00C65107">
        <w:rPr>
          <w:rFonts w:ascii="Verdana" w:hAnsi="Verdana" w:cs="Arial"/>
          <w:spacing w:val="-2"/>
          <w:w w:val="105"/>
          <w:lang w:val="es-ES_tradnl"/>
        </w:rPr>
        <w:t>Cordialmente,</w:t>
      </w:r>
    </w:p>
    <w:p w14:paraId="5D014A43" w14:textId="7F02E840" w:rsidR="003E537A" w:rsidRPr="00C65107" w:rsidRDefault="003E537A" w:rsidP="008D2A4E">
      <w:pPr>
        <w:pStyle w:val="Textoindependiente"/>
        <w:spacing w:line="276" w:lineRule="auto"/>
        <w:rPr>
          <w:rFonts w:ascii="Verdana" w:hAnsi="Verdana" w:cs="Arial"/>
          <w:noProof/>
          <w:lang w:val="es-ES_tradnl"/>
        </w:rPr>
      </w:pPr>
    </w:p>
    <w:p w14:paraId="43197937" w14:textId="77777777" w:rsidR="00131C58" w:rsidRPr="00C65107" w:rsidRDefault="00131C58" w:rsidP="008D2A4E">
      <w:pPr>
        <w:pStyle w:val="Textoindependiente"/>
        <w:spacing w:line="276" w:lineRule="auto"/>
        <w:rPr>
          <w:rFonts w:ascii="Verdana" w:hAnsi="Verdana" w:cs="Arial"/>
          <w:noProof/>
          <w:lang w:val="es-ES_tradnl"/>
        </w:rPr>
      </w:pPr>
    </w:p>
    <w:p w14:paraId="0AE49C6A" w14:textId="77777777" w:rsidR="00131C58" w:rsidRPr="00C65107" w:rsidRDefault="00131C58" w:rsidP="0058653F">
      <w:pPr>
        <w:pStyle w:val="Textoindependiente"/>
        <w:jc w:val="both"/>
        <w:rPr>
          <w:rFonts w:ascii="Verdana" w:hAnsi="Verdana" w:cs="Arial"/>
          <w:w w:val="105"/>
          <w:lang w:val="es-ES_tradnl"/>
        </w:rPr>
      </w:pPr>
    </w:p>
    <w:p w14:paraId="3BE39A09" w14:textId="77777777" w:rsidR="0058653F" w:rsidRPr="00C65107" w:rsidRDefault="0058653F" w:rsidP="0058653F">
      <w:pPr>
        <w:pStyle w:val="Textoindependiente"/>
        <w:jc w:val="both"/>
        <w:rPr>
          <w:rFonts w:ascii="Verdana" w:hAnsi="Verdana" w:cs="Arial"/>
          <w:w w:val="105"/>
          <w:lang w:val="es-ES_tradnl"/>
        </w:rPr>
      </w:pPr>
    </w:p>
    <w:p w14:paraId="00AFC3A6" w14:textId="77777777" w:rsidR="0058653F" w:rsidRPr="00C65107" w:rsidRDefault="0058653F" w:rsidP="0058653F">
      <w:pPr>
        <w:pStyle w:val="Textoindependiente"/>
        <w:jc w:val="both"/>
        <w:rPr>
          <w:rFonts w:ascii="Verdana" w:hAnsi="Verdana" w:cs="Arial"/>
          <w:w w:val="105"/>
          <w:lang w:val="es-ES_tradnl"/>
        </w:rPr>
      </w:pPr>
    </w:p>
    <w:p w14:paraId="6D823984" w14:textId="77777777" w:rsidR="00131C58" w:rsidRPr="00C65107" w:rsidRDefault="00131C58" w:rsidP="0058653F">
      <w:pPr>
        <w:pStyle w:val="Textoindependiente"/>
        <w:jc w:val="both"/>
        <w:rPr>
          <w:rFonts w:ascii="Verdana" w:hAnsi="Verdana" w:cs="Arial"/>
          <w:w w:val="105"/>
          <w:lang w:val="es-ES_tradnl"/>
        </w:rPr>
      </w:pPr>
    </w:p>
    <w:p w14:paraId="4A3B213E" w14:textId="77777777" w:rsidR="0063688F" w:rsidRPr="00C65107" w:rsidRDefault="0063688F" w:rsidP="0058653F">
      <w:pPr>
        <w:pStyle w:val="Textoindependiente"/>
        <w:jc w:val="both"/>
        <w:rPr>
          <w:rFonts w:ascii="Verdana" w:hAnsi="Verdana" w:cs="Arial"/>
          <w:w w:val="105"/>
          <w:lang w:val="es-ES_tradnl"/>
        </w:rPr>
      </w:pPr>
      <w:r w:rsidRPr="00C65107">
        <w:rPr>
          <w:rFonts w:ascii="Verdana" w:hAnsi="Verdana" w:cs="Arial"/>
          <w:w w:val="105"/>
          <w:lang w:val="es-ES_tradnl"/>
        </w:rPr>
        <w:t xml:space="preserve">ASTRID MILENA CASAS BELLO </w:t>
      </w:r>
    </w:p>
    <w:p w14:paraId="4BC5A06E" w14:textId="77777777" w:rsidR="0063688F" w:rsidRPr="00C65107" w:rsidRDefault="0063688F" w:rsidP="0058653F">
      <w:pPr>
        <w:pStyle w:val="Textoindependiente"/>
        <w:jc w:val="both"/>
        <w:rPr>
          <w:rFonts w:ascii="Verdana" w:hAnsi="Verdana" w:cs="Arial"/>
          <w:w w:val="105"/>
          <w:lang w:val="es-ES_tradnl"/>
        </w:rPr>
      </w:pPr>
      <w:r w:rsidRPr="00C65107">
        <w:rPr>
          <w:rFonts w:ascii="Verdana" w:hAnsi="Verdana" w:cs="Arial"/>
          <w:w w:val="105"/>
          <w:lang w:val="es-ES_tradnl"/>
        </w:rPr>
        <w:t xml:space="preserve">C.C. N° 52.666.592 de Cajicá. </w:t>
      </w:r>
    </w:p>
    <w:p w14:paraId="1537B556" w14:textId="6783F11C" w:rsidR="003E537A" w:rsidRPr="0058653F" w:rsidRDefault="0063688F" w:rsidP="0058653F">
      <w:pPr>
        <w:pStyle w:val="Textoindependiente"/>
        <w:jc w:val="both"/>
        <w:rPr>
          <w:rFonts w:ascii="Verdana" w:hAnsi="Verdana" w:cs="Arial"/>
          <w:w w:val="105"/>
          <w:lang w:val="es-ES_tradnl"/>
        </w:rPr>
      </w:pPr>
      <w:r w:rsidRPr="0058653F">
        <w:rPr>
          <w:rFonts w:ascii="Verdana" w:hAnsi="Verdana" w:cs="Arial"/>
          <w:w w:val="105"/>
          <w:lang w:val="es-ES_tradnl"/>
        </w:rPr>
        <w:t>T.P. N° 197.324 del C.S. de la Judicatura</w:t>
      </w:r>
    </w:p>
    <w:sectPr w:rsidR="003E537A" w:rsidRPr="0058653F" w:rsidSect="00743D6E">
      <w:headerReference w:type="default" r:id="rId13"/>
      <w:footerReference w:type="default" r:id="rId14"/>
      <w:pgSz w:w="12240" w:h="20160"/>
      <w:pgMar w:top="1880" w:right="1440" w:bottom="1980" w:left="1701" w:header="707" w:footer="178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ugo Palacios" w:date="2026-07-16T11:29:00Z" w:initials="HP">
    <w:p w14:paraId="4DEAEC0E" w14:textId="77777777" w:rsidR="00DA15E5" w:rsidRDefault="00DA15E5" w:rsidP="00DA15E5">
      <w:r>
        <w:rPr>
          <w:rStyle w:val="Refdecomentario"/>
        </w:rPr>
        <w:annotationRef/>
      </w:r>
      <w:r>
        <w:rPr>
          <w:sz w:val="20"/>
          <w:szCs w:val="20"/>
        </w:rPr>
        <w:t>Indicar el correo de notificacion personal de darwin</w:t>
      </w:r>
    </w:p>
  </w:comment>
  <w:comment w:id="1" w:author="Asesor_Juridico" w:date="2026-07-15T15:13:00Z" w:initials="A">
    <w:p w14:paraId="1FFA0EBA" w14:textId="77777777" w:rsidR="00EB44D5" w:rsidRDefault="00EB44D5">
      <w:pPr>
        <w:pStyle w:val="Textocomentario"/>
      </w:pPr>
      <w:r>
        <w:rPr>
          <w:rStyle w:val="Refdecomentario"/>
        </w:rPr>
        <w:annotationRef/>
      </w:r>
      <w:r>
        <w:t>No se si es importante relacionar las incapacidades que relaciona en la demanda, no fueron radicadas en el instituto, pero desde 2022 y abril de 2024 indica que ya tiene una afectación de salud mental.</w:t>
      </w:r>
    </w:p>
    <w:p w14:paraId="2A799833" w14:textId="77777777" w:rsidR="00EB44D5" w:rsidRDefault="00EB44D5">
      <w:pPr>
        <w:pStyle w:val="Textocomentario"/>
      </w:pPr>
    </w:p>
    <w:p w14:paraId="1C6489AD" w14:textId="58D16119" w:rsidR="00EB44D5" w:rsidRDefault="00EB44D5">
      <w:pPr>
        <w:pStyle w:val="Textocomentario"/>
      </w:pPr>
      <w:r>
        <w:t>¿Se puede solicitar al juez la validación de las incapacidades que ella aporta como anexos?</w:t>
      </w:r>
    </w:p>
  </w:comment>
  <w:comment w:id="2" w:author="Hugo Palacios" w:date="2026-07-16T11:04:00Z" w:initials="HP">
    <w:p w14:paraId="7C7DDA12" w14:textId="77777777" w:rsidR="00E72F21" w:rsidRDefault="00E72F21" w:rsidP="00E72F21">
      <w:r>
        <w:rPr>
          <w:rStyle w:val="Refdecomentario"/>
        </w:rPr>
        <w:annotationRef/>
      </w:r>
      <w:r>
        <w:rPr>
          <w:sz w:val="20"/>
          <w:szCs w:val="20"/>
        </w:rPr>
        <w:t>si pedir la prueba en el sentido que se oficie a cada una de las entidades que las expidieron</w:t>
      </w:r>
    </w:p>
    <w:p w14:paraId="051CEB91" w14:textId="77777777" w:rsidR="00E72F21" w:rsidRDefault="00E72F21" w:rsidP="00E72F21"/>
  </w:comment>
  <w:comment w:id="3" w:author="Hugo Palacios" w:date="2026-07-16T11:39:00Z" w:initials="HP">
    <w:p w14:paraId="2DAC28E5" w14:textId="77777777" w:rsidR="00CE03E6" w:rsidRDefault="00CE03E6" w:rsidP="00CE03E6">
      <w:r>
        <w:rPr>
          <w:rStyle w:val="Refdecomentario"/>
        </w:rPr>
        <w:annotationRef/>
      </w:r>
      <w:r>
        <w:rPr>
          <w:sz w:val="20"/>
          <w:szCs w:val="20"/>
        </w:rPr>
        <w:t>tambien se dbe hacer el listado de la spruebas que nosotros aportamos para probar su deficiente servicio  que es la causa de la desvonculacion</w:t>
      </w:r>
    </w:p>
  </w:comment>
  <w:comment w:id="4" w:author="Asesor_Juridico" w:date="2026-07-15T17:04:00Z" w:initials="A">
    <w:p w14:paraId="252B52BE" w14:textId="022E5B46" w:rsidR="00C65107" w:rsidRDefault="00C65107">
      <w:pPr>
        <w:pStyle w:val="Textocomentario"/>
      </w:pPr>
      <w:r>
        <w:rPr>
          <w:rStyle w:val="Refdecomentario"/>
        </w:rPr>
        <w:annotationRef/>
      </w:r>
      <w:r w:rsidR="00BA5B97">
        <w:t>¿Este es el correo institucional, se puede incluir director y asesor jurídico?</w:t>
      </w:r>
    </w:p>
  </w:comment>
  <w:comment w:id="5" w:author="Hugo Palacios" w:date="2026-07-16T11:29:00Z" w:initials="HP">
    <w:p w14:paraId="15DB614B" w14:textId="77777777" w:rsidR="00DA15E5" w:rsidRDefault="00DA15E5" w:rsidP="00DA15E5">
      <w:r>
        <w:rPr>
          <w:rStyle w:val="Refdecomentario"/>
        </w:rPr>
        <w:annotationRef/>
      </w:r>
      <w:r>
        <w:rPr>
          <w:sz w:val="20"/>
          <w:szCs w:val="20"/>
        </w:rPr>
        <w:t>debe ir el de el instituto y el del apoderado que tienes registrado en la judicatura</w:t>
      </w:r>
    </w:p>
    <w:p w14:paraId="6C01021A" w14:textId="77777777" w:rsidR="00DA15E5" w:rsidRDefault="00DA15E5" w:rsidP="00DA15E5"/>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EAEC0E" w15:done="0"/>
  <w15:commentEx w15:paraId="1C6489AD" w15:done="0"/>
  <w15:commentEx w15:paraId="051CEB91" w15:paraIdParent="1C6489AD" w15:done="0"/>
  <w15:commentEx w15:paraId="2DAC28E5" w15:paraIdParent="1C6489AD" w15:done="0"/>
  <w15:commentEx w15:paraId="252B52BE" w15:done="0"/>
  <w15:commentEx w15:paraId="6C01021A" w15:paraIdParent="252B52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DA3368" w16cex:dateUtc="2026-07-16T16:29:00Z"/>
  <w16cex:commentExtensible w16cex:durableId="0CF314B8" w16cex:dateUtc="2026-07-15T20:13:00Z"/>
  <w16cex:commentExtensible w16cex:durableId="0961D818" w16cex:dateUtc="2026-07-16T16:04:00Z"/>
  <w16cex:commentExtensible w16cex:durableId="00D12126" w16cex:dateUtc="2026-07-16T16:39:00Z"/>
  <w16cex:commentExtensible w16cex:durableId="576DEDD9" w16cex:dateUtc="2026-07-15T22:04:00Z"/>
  <w16cex:commentExtensible w16cex:durableId="7F9841E2" w16cex:dateUtc="2026-07-1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EAEC0E" w16cid:durableId="34DA3368"/>
  <w16cid:commentId w16cid:paraId="1C6489AD" w16cid:durableId="0CF314B8"/>
  <w16cid:commentId w16cid:paraId="051CEB91" w16cid:durableId="0961D818"/>
  <w16cid:commentId w16cid:paraId="2DAC28E5" w16cid:durableId="00D12126"/>
  <w16cid:commentId w16cid:paraId="252B52BE" w16cid:durableId="576DEDD9"/>
  <w16cid:commentId w16cid:paraId="6C01021A" w16cid:durableId="7F9841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3862F" w14:textId="77777777" w:rsidR="001E1BF8" w:rsidRDefault="001E1BF8">
      <w:r>
        <w:separator/>
      </w:r>
    </w:p>
  </w:endnote>
  <w:endnote w:type="continuationSeparator" w:id="0">
    <w:p w14:paraId="249C6B30" w14:textId="77777777" w:rsidR="001E1BF8" w:rsidRDefault="001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AB454" w14:textId="409432AE" w:rsidR="003E537A" w:rsidRDefault="003E537A">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BB25" w14:textId="77777777" w:rsidR="001E1BF8" w:rsidRDefault="001E1BF8">
      <w:r>
        <w:separator/>
      </w:r>
    </w:p>
  </w:footnote>
  <w:footnote w:type="continuationSeparator" w:id="0">
    <w:p w14:paraId="63CD6F8C" w14:textId="77777777" w:rsidR="001E1BF8" w:rsidRDefault="001E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A22D8" w14:textId="6A5AAE84" w:rsidR="003E537A" w:rsidRDefault="003E537A">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654E9"/>
    <w:multiLevelType w:val="hybridMultilevel"/>
    <w:tmpl w:val="8444CB8C"/>
    <w:lvl w:ilvl="0" w:tplc="5B1469F0">
      <w:start w:val="3"/>
      <w:numFmt w:val="decimal"/>
      <w:lvlText w:val="%1."/>
      <w:lvlJc w:val="left"/>
      <w:pPr>
        <w:ind w:left="981" w:hanging="360"/>
      </w:pPr>
      <w:rPr>
        <w:rFonts w:ascii="Arial" w:eastAsia="Arial" w:hAnsi="Arial" w:cs="Arial" w:hint="default"/>
        <w:b/>
        <w:bCs/>
        <w:i w:val="0"/>
        <w:iCs w:val="0"/>
        <w:spacing w:val="0"/>
        <w:w w:val="100"/>
        <w:sz w:val="22"/>
        <w:szCs w:val="22"/>
        <w:lang w:val="es-ES" w:eastAsia="en-US" w:bidi="ar-SA"/>
      </w:rPr>
    </w:lvl>
    <w:lvl w:ilvl="1" w:tplc="9704DAE8">
      <w:numFmt w:val="bullet"/>
      <w:lvlText w:val="•"/>
      <w:lvlJc w:val="left"/>
      <w:pPr>
        <w:ind w:left="1818" w:hanging="360"/>
      </w:pPr>
      <w:rPr>
        <w:rFonts w:hint="default"/>
        <w:lang w:val="es-ES" w:eastAsia="en-US" w:bidi="ar-SA"/>
      </w:rPr>
    </w:lvl>
    <w:lvl w:ilvl="2" w:tplc="74D23F94">
      <w:numFmt w:val="bullet"/>
      <w:lvlText w:val="•"/>
      <w:lvlJc w:val="left"/>
      <w:pPr>
        <w:ind w:left="2656" w:hanging="360"/>
      </w:pPr>
      <w:rPr>
        <w:rFonts w:hint="default"/>
        <w:lang w:val="es-ES" w:eastAsia="en-US" w:bidi="ar-SA"/>
      </w:rPr>
    </w:lvl>
    <w:lvl w:ilvl="3" w:tplc="6B90D1D2">
      <w:numFmt w:val="bullet"/>
      <w:lvlText w:val="•"/>
      <w:lvlJc w:val="left"/>
      <w:pPr>
        <w:ind w:left="3494" w:hanging="360"/>
      </w:pPr>
      <w:rPr>
        <w:rFonts w:hint="default"/>
        <w:lang w:val="es-ES" w:eastAsia="en-US" w:bidi="ar-SA"/>
      </w:rPr>
    </w:lvl>
    <w:lvl w:ilvl="4" w:tplc="14824526">
      <w:numFmt w:val="bullet"/>
      <w:lvlText w:val="•"/>
      <w:lvlJc w:val="left"/>
      <w:pPr>
        <w:ind w:left="4332" w:hanging="360"/>
      </w:pPr>
      <w:rPr>
        <w:rFonts w:hint="default"/>
        <w:lang w:val="es-ES" w:eastAsia="en-US" w:bidi="ar-SA"/>
      </w:rPr>
    </w:lvl>
    <w:lvl w:ilvl="5" w:tplc="12C09BE4">
      <w:numFmt w:val="bullet"/>
      <w:lvlText w:val="•"/>
      <w:lvlJc w:val="left"/>
      <w:pPr>
        <w:ind w:left="5170" w:hanging="360"/>
      </w:pPr>
      <w:rPr>
        <w:rFonts w:hint="default"/>
        <w:lang w:val="es-ES" w:eastAsia="en-US" w:bidi="ar-SA"/>
      </w:rPr>
    </w:lvl>
    <w:lvl w:ilvl="6" w:tplc="F4EEF9C4">
      <w:numFmt w:val="bullet"/>
      <w:lvlText w:val="•"/>
      <w:lvlJc w:val="left"/>
      <w:pPr>
        <w:ind w:left="6008" w:hanging="360"/>
      </w:pPr>
      <w:rPr>
        <w:rFonts w:hint="default"/>
        <w:lang w:val="es-ES" w:eastAsia="en-US" w:bidi="ar-SA"/>
      </w:rPr>
    </w:lvl>
    <w:lvl w:ilvl="7" w:tplc="5F825FA6">
      <w:numFmt w:val="bullet"/>
      <w:lvlText w:val="•"/>
      <w:lvlJc w:val="left"/>
      <w:pPr>
        <w:ind w:left="6846" w:hanging="360"/>
      </w:pPr>
      <w:rPr>
        <w:rFonts w:hint="default"/>
        <w:lang w:val="es-ES" w:eastAsia="en-US" w:bidi="ar-SA"/>
      </w:rPr>
    </w:lvl>
    <w:lvl w:ilvl="8" w:tplc="CDDAAA00">
      <w:numFmt w:val="bullet"/>
      <w:lvlText w:val="•"/>
      <w:lvlJc w:val="left"/>
      <w:pPr>
        <w:ind w:left="7684" w:hanging="360"/>
      </w:pPr>
      <w:rPr>
        <w:rFonts w:hint="default"/>
        <w:lang w:val="es-ES" w:eastAsia="en-US" w:bidi="ar-SA"/>
      </w:rPr>
    </w:lvl>
  </w:abstractNum>
  <w:abstractNum w:abstractNumId="1" w15:restartNumberingAfterBreak="0">
    <w:nsid w:val="28D821E3"/>
    <w:multiLevelType w:val="hybridMultilevel"/>
    <w:tmpl w:val="6C3A8BCE"/>
    <w:lvl w:ilvl="0" w:tplc="DBCCA33C">
      <w:start w:val="1"/>
      <w:numFmt w:val="decimal"/>
      <w:lvlText w:val="%1."/>
      <w:lvlJc w:val="left"/>
      <w:pPr>
        <w:ind w:left="981" w:hanging="360"/>
        <w:jc w:val="right"/>
      </w:pPr>
      <w:rPr>
        <w:rFonts w:hint="default"/>
        <w:spacing w:val="0"/>
        <w:w w:val="100"/>
        <w:lang w:val="es-ES" w:eastAsia="en-US" w:bidi="ar-SA"/>
      </w:rPr>
    </w:lvl>
    <w:lvl w:ilvl="1" w:tplc="BD30650A">
      <w:numFmt w:val="bullet"/>
      <w:lvlText w:val="•"/>
      <w:lvlJc w:val="left"/>
      <w:pPr>
        <w:ind w:left="1818" w:hanging="360"/>
      </w:pPr>
      <w:rPr>
        <w:rFonts w:hint="default"/>
        <w:lang w:val="es-ES" w:eastAsia="en-US" w:bidi="ar-SA"/>
      </w:rPr>
    </w:lvl>
    <w:lvl w:ilvl="2" w:tplc="CAB63468">
      <w:numFmt w:val="bullet"/>
      <w:lvlText w:val="•"/>
      <w:lvlJc w:val="left"/>
      <w:pPr>
        <w:ind w:left="2656" w:hanging="360"/>
      </w:pPr>
      <w:rPr>
        <w:rFonts w:hint="default"/>
        <w:lang w:val="es-ES" w:eastAsia="en-US" w:bidi="ar-SA"/>
      </w:rPr>
    </w:lvl>
    <w:lvl w:ilvl="3" w:tplc="CBA409CC">
      <w:numFmt w:val="bullet"/>
      <w:lvlText w:val="•"/>
      <w:lvlJc w:val="left"/>
      <w:pPr>
        <w:ind w:left="3494" w:hanging="360"/>
      </w:pPr>
      <w:rPr>
        <w:rFonts w:hint="default"/>
        <w:lang w:val="es-ES" w:eastAsia="en-US" w:bidi="ar-SA"/>
      </w:rPr>
    </w:lvl>
    <w:lvl w:ilvl="4" w:tplc="2028EAA6">
      <w:numFmt w:val="bullet"/>
      <w:lvlText w:val="•"/>
      <w:lvlJc w:val="left"/>
      <w:pPr>
        <w:ind w:left="4332" w:hanging="360"/>
      </w:pPr>
      <w:rPr>
        <w:rFonts w:hint="default"/>
        <w:lang w:val="es-ES" w:eastAsia="en-US" w:bidi="ar-SA"/>
      </w:rPr>
    </w:lvl>
    <w:lvl w:ilvl="5" w:tplc="7E5AB936">
      <w:numFmt w:val="bullet"/>
      <w:lvlText w:val="•"/>
      <w:lvlJc w:val="left"/>
      <w:pPr>
        <w:ind w:left="5170" w:hanging="360"/>
      </w:pPr>
      <w:rPr>
        <w:rFonts w:hint="default"/>
        <w:lang w:val="es-ES" w:eastAsia="en-US" w:bidi="ar-SA"/>
      </w:rPr>
    </w:lvl>
    <w:lvl w:ilvl="6" w:tplc="DB0634FC">
      <w:numFmt w:val="bullet"/>
      <w:lvlText w:val="•"/>
      <w:lvlJc w:val="left"/>
      <w:pPr>
        <w:ind w:left="6008" w:hanging="360"/>
      </w:pPr>
      <w:rPr>
        <w:rFonts w:hint="default"/>
        <w:lang w:val="es-ES" w:eastAsia="en-US" w:bidi="ar-SA"/>
      </w:rPr>
    </w:lvl>
    <w:lvl w:ilvl="7" w:tplc="EE248BD0">
      <w:numFmt w:val="bullet"/>
      <w:lvlText w:val="•"/>
      <w:lvlJc w:val="left"/>
      <w:pPr>
        <w:ind w:left="6846" w:hanging="360"/>
      </w:pPr>
      <w:rPr>
        <w:rFonts w:hint="default"/>
        <w:lang w:val="es-ES" w:eastAsia="en-US" w:bidi="ar-SA"/>
      </w:rPr>
    </w:lvl>
    <w:lvl w:ilvl="8" w:tplc="55E23A6E">
      <w:numFmt w:val="bullet"/>
      <w:lvlText w:val="•"/>
      <w:lvlJc w:val="left"/>
      <w:pPr>
        <w:ind w:left="7684" w:hanging="360"/>
      </w:pPr>
      <w:rPr>
        <w:rFonts w:hint="default"/>
        <w:lang w:val="es-ES" w:eastAsia="en-US" w:bidi="ar-SA"/>
      </w:rPr>
    </w:lvl>
  </w:abstractNum>
  <w:abstractNum w:abstractNumId="2" w15:restartNumberingAfterBreak="0">
    <w:nsid w:val="328E2D25"/>
    <w:multiLevelType w:val="multilevel"/>
    <w:tmpl w:val="1D44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43063A"/>
    <w:multiLevelType w:val="multilevel"/>
    <w:tmpl w:val="4306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606E38"/>
    <w:multiLevelType w:val="hybridMultilevel"/>
    <w:tmpl w:val="5088FA4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94F66D2"/>
    <w:multiLevelType w:val="hybridMultilevel"/>
    <w:tmpl w:val="DA3A9E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A792BBF"/>
    <w:multiLevelType w:val="hybridMultilevel"/>
    <w:tmpl w:val="CF78E8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63F332DD"/>
    <w:multiLevelType w:val="hybridMultilevel"/>
    <w:tmpl w:val="1B10B53C"/>
    <w:lvl w:ilvl="0" w:tplc="2DA2018A">
      <w:numFmt w:val="bullet"/>
      <w:lvlText w:val=""/>
      <w:lvlJc w:val="left"/>
      <w:pPr>
        <w:ind w:left="981" w:hanging="360"/>
      </w:pPr>
      <w:rPr>
        <w:rFonts w:ascii="Symbol" w:eastAsia="Symbol" w:hAnsi="Symbol" w:cs="Symbol" w:hint="default"/>
        <w:b w:val="0"/>
        <w:bCs w:val="0"/>
        <w:i w:val="0"/>
        <w:iCs w:val="0"/>
        <w:spacing w:val="0"/>
        <w:w w:val="100"/>
        <w:sz w:val="22"/>
        <w:szCs w:val="22"/>
        <w:lang w:val="es-ES" w:eastAsia="en-US" w:bidi="ar-SA"/>
      </w:rPr>
    </w:lvl>
    <w:lvl w:ilvl="1" w:tplc="50E86EAE">
      <w:numFmt w:val="bullet"/>
      <w:lvlText w:val="•"/>
      <w:lvlJc w:val="left"/>
      <w:pPr>
        <w:ind w:left="1818" w:hanging="360"/>
      </w:pPr>
      <w:rPr>
        <w:rFonts w:hint="default"/>
        <w:lang w:val="es-ES" w:eastAsia="en-US" w:bidi="ar-SA"/>
      </w:rPr>
    </w:lvl>
    <w:lvl w:ilvl="2" w:tplc="667038E2">
      <w:numFmt w:val="bullet"/>
      <w:lvlText w:val="•"/>
      <w:lvlJc w:val="left"/>
      <w:pPr>
        <w:ind w:left="2656" w:hanging="360"/>
      </w:pPr>
      <w:rPr>
        <w:rFonts w:hint="default"/>
        <w:lang w:val="es-ES" w:eastAsia="en-US" w:bidi="ar-SA"/>
      </w:rPr>
    </w:lvl>
    <w:lvl w:ilvl="3" w:tplc="8AD0BFA0">
      <w:numFmt w:val="bullet"/>
      <w:lvlText w:val="•"/>
      <w:lvlJc w:val="left"/>
      <w:pPr>
        <w:ind w:left="3494" w:hanging="360"/>
      </w:pPr>
      <w:rPr>
        <w:rFonts w:hint="default"/>
        <w:lang w:val="es-ES" w:eastAsia="en-US" w:bidi="ar-SA"/>
      </w:rPr>
    </w:lvl>
    <w:lvl w:ilvl="4" w:tplc="F80C8A22">
      <w:numFmt w:val="bullet"/>
      <w:lvlText w:val="•"/>
      <w:lvlJc w:val="left"/>
      <w:pPr>
        <w:ind w:left="4332" w:hanging="360"/>
      </w:pPr>
      <w:rPr>
        <w:rFonts w:hint="default"/>
        <w:lang w:val="es-ES" w:eastAsia="en-US" w:bidi="ar-SA"/>
      </w:rPr>
    </w:lvl>
    <w:lvl w:ilvl="5" w:tplc="DA6635AE">
      <w:numFmt w:val="bullet"/>
      <w:lvlText w:val="•"/>
      <w:lvlJc w:val="left"/>
      <w:pPr>
        <w:ind w:left="5170" w:hanging="360"/>
      </w:pPr>
      <w:rPr>
        <w:rFonts w:hint="default"/>
        <w:lang w:val="es-ES" w:eastAsia="en-US" w:bidi="ar-SA"/>
      </w:rPr>
    </w:lvl>
    <w:lvl w:ilvl="6" w:tplc="A9B2B8C8">
      <w:numFmt w:val="bullet"/>
      <w:lvlText w:val="•"/>
      <w:lvlJc w:val="left"/>
      <w:pPr>
        <w:ind w:left="6008" w:hanging="360"/>
      </w:pPr>
      <w:rPr>
        <w:rFonts w:hint="default"/>
        <w:lang w:val="es-ES" w:eastAsia="en-US" w:bidi="ar-SA"/>
      </w:rPr>
    </w:lvl>
    <w:lvl w:ilvl="7" w:tplc="799E312A">
      <w:numFmt w:val="bullet"/>
      <w:lvlText w:val="•"/>
      <w:lvlJc w:val="left"/>
      <w:pPr>
        <w:ind w:left="6846" w:hanging="360"/>
      </w:pPr>
      <w:rPr>
        <w:rFonts w:hint="default"/>
        <w:lang w:val="es-ES" w:eastAsia="en-US" w:bidi="ar-SA"/>
      </w:rPr>
    </w:lvl>
    <w:lvl w:ilvl="8" w:tplc="776A7976">
      <w:numFmt w:val="bullet"/>
      <w:lvlText w:val="•"/>
      <w:lvlJc w:val="left"/>
      <w:pPr>
        <w:ind w:left="7684" w:hanging="360"/>
      </w:pPr>
      <w:rPr>
        <w:rFonts w:hint="default"/>
        <w:lang w:val="es-ES" w:eastAsia="en-US" w:bidi="ar-SA"/>
      </w:rPr>
    </w:lvl>
  </w:abstractNum>
  <w:abstractNum w:abstractNumId="8" w15:restartNumberingAfterBreak="0">
    <w:nsid w:val="69594FC1"/>
    <w:multiLevelType w:val="hybridMultilevel"/>
    <w:tmpl w:val="A4DC018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E6205D9"/>
    <w:multiLevelType w:val="hybridMultilevel"/>
    <w:tmpl w:val="1ECE0AF8"/>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C4A682B"/>
    <w:multiLevelType w:val="hybridMultilevel"/>
    <w:tmpl w:val="DA3A9E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EBB15F1"/>
    <w:multiLevelType w:val="hybridMultilevel"/>
    <w:tmpl w:val="030E831E"/>
    <w:lvl w:ilvl="0" w:tplc="6BD43E6E">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63192675">
    <w:abstractNumId w:val="7"/>
  </w:num>
  <w:num w:numId="2" w16cid:durableId="1736052050">
    <w:abstractNumId w:val="0"/>
  </w:num>
  <w:num w:numId="3" w16cid:durableId="373507978">
    <w:abstractNumId w:val="1"/>
  </w:num>
  <w:num w:numId="4" w16cid:durableId="1184174181">
    <w:abstractNumId w:val="3"/>
  </w:num>
  <w:num w:numId="5" w16cid:durableId="1518155369">
    <w:abstractNumId w:val="2"/>
  </w:num>
  <w:num w:numId="6" w16cid:durableId="572619683">
    <w:abstractNumId w:val="11"/>
  </w:num>
  <w:num w:numId="7" w16cid:durableId="1475641338">
    <w:abstractNumId w:val="9"/>
  </w:num>
  <w:num w:numId="8" w16cid:durableId="552928027">
    <w:abstractNumId w:val="4"/>
  </w:num>
  <w:num w:numId="9" w16cid:durableId="1713653580">
    <w:abstractNumId w:val="8"/>
  </w:num>
  <w:num w:numId="10" w16cid:durableId="1276447355">
    <w:abstractNumId w:val="5"/>
  </w:num>
  <w:num w:numId="11" w16cid:durableId="458570874">
    <w:abstractNumId w:val="6"/>
  </w:num>
  <w:num w:numId="12" w16cid:durableId="18667699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rson w15:author="Asesor_Juridico">
    <w15:presenceInfo w15:providerId="None" w15:userId="Asesor_Jurid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37A"/>
    <w:rsid w:val="00010F57"/>
    <w:rsid w:val="00027C32"/>
    <w:rsid w:val="00036309"/>
    <w:rsid w:val="00051472"/>
    <w:rsid w:val="00064BDC"/>
    <w:rsid w:val="000D52AD"/>
    <w:rsid w:val="000E0315"/>
    <w:rsid w:val="001017BE"/>
    <w:rsid w:val="00106AB6"/>
    <w:rsid w:val="00113131"/>
    <w:rsid w:val="001227BD"/>
    <w:rsid w:val="001309F5"/>
    <w:rsid w:val="00131C58"/>
    <w:rsid w:val="001466F7"/>
    <w:rsid w:val="0016049A"/>
    <w:rsid w:val="00193866"/>
    <w:rsid w:val="001A7E83"/>
    <w:rsid w:val="001D1FFC"/>
    <w:rsid w:val="001E1BF8"/>
    <w:rsid w:val="001F41CF"/>
    <w:rsid w:val="002005D3"/>
    <w:rsid w:val="00233A74"/>
    <w:rsid w:val="002861B6"/>
    <w:rsid w:val="00295A3A"/>
    <w:rsid w:val="002C4947"/>
    <w:rsid w:val="002C791C"/>
    <w:rsid w:val="002D6366"/>
    <w:rsid w:val="00302626"/>
    <w:rsid w:val="00322DD7"/>
    <w:rsid w:val="00333FBC"/>
    <w:rsid w:val="00334249"/>
    <w:rsid w:val="00355504"/>
    <w:rsid w:val="00356ED9"/>
    <w:rsid w:val="00365AAA"/>
    <w:rsid w:val="00392823"/>
    <w:rsid w:val="003A4D77"/>
    <w:rsid w:val="003B60B0"/>
    <w:rsid w:val="003E537A"/>
    <w:rsid w:val="004170AC"/>
    <w:rsid w:val="00442E92"/>
    <w:rsid w:val="0046280F"/>
    <w:rsid w:val="00481153"/>
    <w:rsid w:val="00481FA5"/>
    <w:rsid w:val="004B3DFD"/>
    <w:rsid w:val="004F6E7D"/>
    <w:rsid w:val="00502579"/>
    <w:rsid w:val="0051384B"/>
    <w:rsid w:val="0052087A"/>
    <w:rsid w:val="0052388A"/>
    <w:rsid w:val="005332DE"/>
    <w:rsid w:val="0058653F"/>
    <w:rsid w:val="005913B6"/>
    <w:rsid w:val="005A31DA"/>
    <w:rsid w:val="005C4F05"/>
    <w:rsid w:val="005E7663"/>
    <w:rsid w:val="0060195B"/>
    <w:rsid w:val="00607401"/>
    <w:rsid w:val="00633C15"/>
    <w:rsid w:val="0063688F"/>
    <w:rsid w:val="00637F45"/>
    <w:rsid w:val="00654F74"/>
    <w:rsid w:val="006617A0"/>
    <w:rsid w:val="006C1827"/>
    <w:rsid w:val="006D36CB"/>
    <w:rsid w:val="006D5D3D"/>
    <w:rsid w:val="006F1E27"/>
    <w:rsid w:val="007004F5"/>
    <w:rsid w:val="00707985"/>
    <w:rsid w:val="007412E9"/>
    <w:rsid w:val="00743D6E"/>
    <w:rsid w:val="00746227"/>
    <w:rsid w:val="00777FDB"/>
    <w:rsid w:val="00780173"/>
    <w:rsid w:val="00790F86"/>
    <w:rsid w:val="00791FA4"/>
    <w:rsid w:val="007C4336"/>
    <w:rsid w:val="007F1F9A"/>
    <w:rsid w:val="00821166"/>
    <w:rsid w:val="00824A76"/>
    <w:rsid w:val="008823FC"/>
    <w:rsid w:val="00885621"/>
    <w:rsid w:val="0089794B"/>
    <w:rsid w:val="008D2A4E"/>
    <w:rsid w:val="008E4031"/>
    <w:rsid w:val="008E59E1"/>
    <w:rsid w:val="008F0745"/>
    <w:rsid w:val="00951783"/>
    <w:rsid w:val="009634FA"/>
    <w:rsid w:val="009A2897"/>
    <w:rsid w:val="009B5C32"/>
    <w:rsid w:val="009C5BFE"/>
    <w:rsid w:val="009E670E"/>
    <w:rsid w:val="00A259E7"/>
    <w:rsid w:val="00A315C3"/>
    <w:rsid w:val="00A347D2"/>
    <w:rsid w:val="00A511DC"/>
    <w:rsid w:val="00AA3620"/>
    <w:rsid w:val="00AA4041"/>
    <w:rsid w:val="00AE0F97"/>
    <w:rsid w:val="00B1073E"/>
    <w:rsid w:val="00B83E69"/>
    <w:rsid w:val="00BA5B97"/>
    <w:rsid w:val="00BC5BE2"/>
    <w:rsid w:val="00BD12C6"/>
    <w:rsid w:val="00BF5497"/>
    <w:rsid w:val="00C10C33"/>
    <w:rsid w:val="00C211C6"/>
    <w:rsid w:val="00C62299"/>
    <w:rsid w:val="00C65107"/>
    <w:rsid w:val="00C81EB7"/>
    <w:rsid w:val="00CE03E6"/>
    <w:rsid w:val="00CF238E"/>
    <w:rsid w:val="00D461F9"/>
    <w:rsid w:val="00D779CC"/>
    <w:rsid w:val="00D8659C"/>
    <w:rsid w:val="00DA15E5"/>
    <w:rsid w:val="00DC33C7"/>
    <w:rsid w:val="00DD73B8"/>
    <w:rsid w:val="00E17935"/>
    <w:rsid w:val="00E523AB"/>
    <w:rsid w:val="00E72F21"/>
    <w:rsid w:val="00EA4A23"/>
    <w:rsid w:val="00EB44D5"/>
    <w:rsid w:val="00F004AA"/>
    <w:rsid w:val="00F02ED9"/>
    <w:rsid w:val="00F414E3"/>
    <w:rsid w:val="00F77AE4"/>
    <w:rsid w:val="00F816BB"/>
    <w:rsid w:val="00F855E6"/>
    <w:rsid w:val="00F91694"/>
    <w:rsid w:val="00FD3307"/>
    <w:rsid w:val="00FE490D"/>
    <w:rsid w:val="00FF21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5A83E"/>
  <w15:docId w15:val="{54CE7275-C758-41A2-9FEC-9D8A9BA9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uiPriority w:val="9"/>
    <w:qFormat/>
    <w:pPr>
      <w:ind w:left="260"/>
      <w:jc w:val="center"/>
      <w:outlineLvl w:val="0"/>
    </w:pPr>
    <w:rPr>
      <w:rFonts w:ascii="Tahoma" w:eastAsia="Tahoma" w:hAnsi="Tahoma" w:cs="Tahoma"/>
      <w:b/>
      <w:bCs/>
    </w:rPr>
  </w:style>
  <w:style w:type="paragraph" w:styleId="Ttulo2">
    <w:name w:val="heading 2"/>
    <w:basedOn w:val="Normal"/>
    <w:next w:val="Normal"/>
    <w:link w:val="Ttulo2Car"/>
    <w:uiPriority w:val="9"/>
    <w:semiHidden/>
    <w:unhideWhenUsed/>
    <w:qFormat/>
    <w:rsid w:val="0060195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8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02ED9"/>
    <w:pPr>
      <w:tabs>
        <w:tab w:val="center" w:pos="4419"/>
        <w:tab w:val="right" w:pos="8838"/>
      </w:tabs>
    </w:pPr>
  </w:style>
  <w:style w:type="character" w:customStyle="1" w:styleId="EncabezadoCar">
    <w:name w:val="Encabezado Car"/>
    <w:basedOn w:val="Fuentedeprrafopredeter"/>
    <w:link w:val="Encabezado"/>
    <w:uiPriority w:val="99"/>
    <w:rsid w:val="00F02ED9"/>
    <w:rPr>
      <w:rFonts w:ascii="Trebuchet MS" w:eastAsia="Trebuchet MS" w:hAnsi="Trebuchet MS" w:cs="Trebuchet MS"/>
      <w:lang w:val="es-ES"/>
    </w:rPr>
  </w:style>
  <w:style w:type="paragraph" w:styleId="Piedepgina">
    <w:name w:val="footer"/>
    <w:basedOn w:val="Normal"/>
    <w:link w:val="PiedepginaCar"/>
    <w:uiPriority w:val="99"/>
    <w:unhideWhenUsed/>
    <w:rsid w:val="00F02ED9"/>
    <w:pPr>
      <w:tabs>
        <w:tab w:val="center" w:pos="4419"/>
        <w:tab w:val="right" w:pos="8838"/>
      </w:tabs>
    </w:pPr>
  </w:style>
  <w:style w:type="character" w:customStyle="1" w:styleId="PiedepginaCar">
    <w:name w:val="Pie de página Car"/>
    <w:basedOn w:val="Fuentedeprrafopredeter"/>
    <w:link w:val="Piedepgina"/>
    <w:uiPriority w:val="99"/>
    <w:rsid w:val="00F02ED9"/>
    <w:rPr>
      <w:rFonts w:ascii="Trebuchet MS" w:eastAsia="Trebuchet MS" w:hAnsi="Trebuchet MS" w:cs="Trebuchet MS"/>
      <w:lang w:val="es-ES"/>
    </w:rPr>
  </w:style>
  <w:style w:type="character" w:customStyle="1" w:styleId="TextoindependienteCar">
    <w:name w:val="Texto independiente Car"/>
    <w:basedOn w:val="Fuentedeprrafopredeter"/>
    <w:link w:val="Textoindependiente"/>
    <w:uiPriority w:val="1"/>
    <w:rsid w:val="00821166"/>
    <w:rPr>
      <w:rFonts w:ascii="Trebuchet MS" w:eastAsia="Trebuchet MS" w:hAnsi="Trebuchet MS" w:cs="Trebuchet MS"/>
      <w:lang w:val="es-ES"/>
    </w:rPr>
  </w:style>
  <w:style w:type="character" w:styleId="Hipervnculo">
    <w:name w:val="Hyperlink"/>
    <w:basedOn w:val="Fuentedeprrafopredeter"/>
    <w:uiPriority w:val="99"/>
    <w:unhideWhenUsed/>
    <w:rsid w:val="00CF238E"/>
    <w:rPr>
      <w:color w:val="0000FF" w:themeColor="hyperlink"/>
      <w:u w:val="single"/>
    </w:rPr>
  </w:style>
  <w:style w:type="character" w:styleId="Mencinsinresolver">
    <w:name w:val="Unresolved Mention"/>
    <w:basedOn w:val="Fuentedeprrafopredeter"/>
    <w:uiPriority w:val="99"/>
    <w:semiHidden/>
    <w:unhideWhenUsed/>
    <w:rsid w:val="00CF238E"/>
    <w:rPr>
      <w:color w:val="605E5C"/>
      <w:shd w:val="clear" w:color="auto" w:fill="E1DFDD"/>
    </w:rPr>
  </w:style>
  <w:style w:type="character" w:styleId="Refdecomentario">
    <w:name w:val="annotation reference"/>
    <w:basedOn w:val="Fuentedeprrafopredeter"/>
    <w:uiPriority w:val="99"/>
    <w:semiHidden/>
    <w:unhideWhenUsed/>
    <w:rsid w:val="00607401"/>
    <w:rPr>
      <w:sz w:val="16"/>
      <w:szCs w:val="16"/>
    </w:rPr>
  </w:style>
  <w:style w:type="paragraph" w:styleId="Textocomentario">
    <w:name w:val="annotation text"/>
    <w:basedOn w:val="Normal"/>
    <w:link w:val="TextocomentarioCar"/>
    <w:uiPriority w:val="99"/>
    <w:semiHidden/>
    <w:unhideWhenUsed/>
    <w:rsid w:val="00607401"/>
    <w:rPr>
      <w:sz w:val="20"/>
      <w:szCs w:val="20"/>
    </w:rPr>
  </w:style>
  <w:style w:type="character" w:customStyle="1" w:styleId="TextocomentarioCar">
    <w:name w:val="Texto comentario Car"/>
    <w:basedOn w:val="Fuentedeprrafopredeter"/>
    <w:link w:val="Textocomentario"/>
    <w:uiPriority w:val="99"/>
    <w:semiHidden/>
    <w:rsid w:val="00607401"/>
    <w:rPr>
      <w:rFonts w:ascii="Trebuchet MS" w:eastAsia="Trebuchet MS" w:hAnsi="Trebuchet MS" w:cs="Trebuchet MS"/>
      <w:sz w:val="20"/>
      <w:szCs w:val="20"/>
      <w:lang w:val="es-ES"/>
    </w:rPr>
  </w:style>
  <w:style w:type="paragraph" w:styleId="Asuntodelcomentario">
    <w:name w:val="annotation subject"/>
    <w:basedOn w:val="Textocomentario"/>
    <w:next w:val="Textocomentario"/>
    <w:link w:val="AsuntodelcomentarioCar"/>
    <w:uiPriority w:val="99"/>
    <w:semiHidden/>
    <w:unhideWhenUsed/>
    <w:rsid w:val="00607401"/>
    <w:rPr>
      <w:b/>
      <w:bCs/>
    </w:rPr>
  </w:style>
  <w:style w:type="character" w:customStyle="1" w:styleId="AsuntodelcomentarioCar">
    <w:name w:val="Asunto del comentario Car"/>
    <w:basedOn w:val="TextocomentarioCar"/>
    <w:link w:val="Asuntodelcomentario"/>
    <w:uiPriority w:val="99"/>
    <w:semiHidden/>
    <w:rsid w:val="00607401"/>
    <w:rPr>
      <w:rFonts w:ascii="Trebuchet MS" w:eastAsia="Trebuchet MS" w:hAnsi="Trebuchet MS" w:cs="Trebuchet MS"/>
      <w:b/>
      <w:bCs/>
      <w:sz w:val="20"/>
      <w:szCs w:val="20"/>
      <w:lang w:val="es-ES"/>
    </w:rPr>
  </w:style>
  <w:style w:type="paragraph" w:customStyle="1" w:styleId="ng-star-inserted">
    <w:name w:val="ng-star-inserted"/>
    <w:basedOn w:val="Normal"/>
    <w:rsid w:val="00A315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g-star-inserted1">
    <w:name w:val="ng-star-inserted1"/>
    <w:basedOn w:val="Fuentedeprrafopredeter"/>
    <w:rsid w:val="00A315C3"/>
  </w:style>
  <w:style w:type="paragraph" w:styleId="Revisin">
    <w:name w:val="Revision"/>
    <w:hidden/>
    <w:uiPriority w:val="99"/>
    <w:semiHidden/>
    <w:rsid w:val="00502579"/>
    <w:pPr>
      <w:widowControl/>
      <w:autoSpaceDE/>
      <w:autoSpaceDN/>
    </w:pPr>
    <w:rPr>
      <w:rFonts w:ascii="Trebuchet MS" w:eastAsia="Trebuchet MS" w:hAnsi="Trebuchet MS" w:cs="Trebuchet MS"/>
      <w:lang w:val="es-ES"/>
    </w:rPr>
  </w:style>
  <w:style w:type="character" w:customStyle="1" w:styleId="Ttulo2Car">
    <w:name w:val="Título 2 Car"/>
    <w:basedOn w:val="Fuentedeprrafopredeter"/>
    <w:link w:val="Ttulo2"/>
    <w:uiPriority w:val="9"/>
    <w:semiHidden/>
    <w:rsid w:val="0060195B"/>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norma.php?i=6286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63FA8-2FD6-4BCE-A838-6658F9C04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5471</Words>
  <Characters>30858</Characters>
  <Application>Microsoft Office Word</Application>
  <DocSecurity>0</DocSecurity>
  <Lines>771</Lines>
  <Paragraphs>240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Palacios</dc:creator>
  <cp:keywords/>
  <dc:description/>
  <cp:lastModifiedBy>Hugo Palacios</cp:lastModifiedBy>
  <cp:revision>3</cp:revision>
  <dcterms:created xsi:type="dcterms:W3CDTF">2026-07-16T16:30:00Z</dcterms:created>
  <dcterms:modified xsi:type="dcterms:W3CDTF">2026-07-16T16:44:00Z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2022-07-21T00:00:00Z</vt:filetime>
  </property>
  <property fmtid="{D5CDD505-2E9C-101B-9397-08002B2CF9AE}" pid="3" name="Creator">
    <vt:lpwstr>Microsoft Word</vt:lpwstr>
  </property>
  <property fmtid="{D5CDD505-2E9C-101B-9397-08002B2CF9AE}" pid="4" name="LastSaved">
    <vt:filetime>2026-06-03T00:00:00Z</vt:filetime>
  </property>
</Properties>
</file>